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9335" w14:textId="5B197B5B" w:rsidR="00F35BB4" w:rsidRDefault="00F35BB4" w:rsidP="006E30CA">
      <w:pPr>
        <w:pStyle w:val="Heading1"/>
      </w:pPr>
      <w:r>
        <w:rPr>
          <w:rFonts w:cs="Arial"/>
          <w:noProof/>
          <w:sz w:val="24"/>
          <w:szCs w:val="24"/>
          <w:lang w:eastAsia="en-GB"/>
        </w:rPr>
        <w:drawing>
          <wp:anchor distT="0" distB="0" distL="114300" distR="114300" simplePos="0" relativeHeight="251659264" behindDoc="0" locked="0" layoutInCell="1" allowOverlap="1" wp14:anchorId="47FE12BA" wp14:editId="2C71BFD1">
            <wp:simplePos x="0" y="0"/>
            <wp:positionH relativeFrom="page">
              <wp:posOffset>0</wp:posOffset>
            </wp:positionH>
            <wp:positionV relativeFrom="paragraph">
              <wp:posOffset>-670560</wp:posOffset>
            </wp:positionV>
            <wp:extent cx="5731510" cy="80264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badge.png"/>
                    <pic:cNvPicPr/>
                  </pic:nvPicPr>
                  <pic:blipFill rotWithShape="1">
                    <a:blip r:embed="rId9" cstate="print">
                      <a:extLst>
                        <a:ext uri="{28A0092B-C50C-407E-A947-70E740481C1C}">
                          <a14:useLocalDpi xmlns:a14="http://schemas.microsoft.com/office/drawing/2010/main" val="0"/>
                        </a:ext>
                      </a:extLst>
                    </a:blip>
                    <a:srcRect b="22795"/>
                    <a:stretch/>
                  </pic:blipFill>
                  <pic:spPr bwMode="auto">
                    <a:xfrm>
                      <a:off x="0" y="0"/>
                      <a:ext cx="5731510" cy="8026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cs="Arial"/>
          <w:noProof/>
          <w:sz w:val="24"/>
          <w:szCs w:val="24"/>
          <w:lang w:eastAsia="en-GB"/>
        </w:rPr>
        <w:drawing>
          <wp:anchor distT="0" distB="0" distL="114300" distR="114300" simplePos="0" relativeHeight="251660288" behindDoc="0" locked="0" layoutInCell="1" allowOverlap="1" wp14:anchorId="0ACAF457" wp14:editId="276A19EF">
            <wp:simplePos x="0" y="0"/>
            <wp:positionH relativeFrom="page">
              <wp:posOffset>5322570</wp:posOffset>
            </wp:positionH>
            <wp:positionV relativeFrom="paragraph">
              <wp:posOffset>-669290</wp:posOffset>
            </wp:positionV>
            <wp:extent cx="3296181" cy="8026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badge.png"/>
                    <pic:cNvPicPr/>
                  </pic:nvPicPr>
                  <pic:blipFill rotWithShape="1">
                    <a:blip r:embed="rId9" cstate="print">
                      <a:extLst>
                        <a:ext uri="{28A0092B-C50C-407E-A947-70E740481C1C}">
                          <a14:useLocalDpi xmlns:a14="http://schemas.microsoft.com/office/drawing/2010/main" val="0"/>
                        </a:ext>
                      </a:extLst>
                    </a:blip>
                    <a:srcRect l="42462" b="22795"/>
                    <a:stretch/>
                  </pic:blipFill>
                  <pic:spPr bwMode="auto">
                    <a:xfrm>
                      <a:off x="0" y="0"/>
                      <a:ext cx="3296181" cy="802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B1A31C" w14:textId="0C7432FF" w:rsidR="00692B9C" w:rsidRDefault="007F2C47" w:rsidP="006E30CA">
      <w:pPr>
        <w:pStyle w:val="Heading1"/>
      </w:pPr>
      <w:r w:rsidRPr="005F4828">
        <w:t xml:space="preserve">Pupil Development Grant School Statement </w:t>
      </w:r>
      <w:r w:rsidR="004F108D">
        <w:t>– JCPS</w:t>
      </w:r>
    </w:p>
    <w:p w14:paraId="2941BA17" w14:textId="77777777" w:rsidR="004F108D" w:rsidRDefault="004F108D" w:rsidP="004F108D"/>
    <w:p w14:paraId="7C62AC36" w14:textId="77777777" w:rsidR="004F108D" w:rsidRDefault="004F108D" w:rsidP="004F108D">
      <w:r w:rsidRPr="004F108D">
        <w:t>Annex A: High Standards and Aspirations</w:t>
      </w:r>
    </w:p>
    <w:p w14:paraId="462C7BB4" w14:textId="77777777" w:rsidR="004F108D" w:rsidRDefault="004F108D" w:rsidP="004F108D">
      <w:r w:rsidRPr="004F108D">
        <w:t xml:space="preserve"> A High Standards and Aspirations for All action plan to be published by the Welsh Government later this year. The Plan will set out </w:t>
      </w:r>
      <w:proofErr w:type="gramStart"/>
      <w:r w:rsidRPr="004F108D">
        <w:t>a number of</w:t>
      </w:r>
      <w:proofErr w:type="gramEnd"/>
      <w:r w:rsidRPr="004F108D">
        <w:t xml:space="preserve"> measures to ensure we develop an excellent and equitable education system through progressively reducing inequalities in the educational outcomes for children and young people living in low-income households. This action plan will be complementary to the EEF toolkit, endorsed to schools by the Welsh Government. The plan will focus on the following eight elements as being the key drivers for success: </w:t>
      </w:r>
    </w:p>
    <w:p w14:paraId="1616A90F" w14:textId="77777777" w:rsidR="004F108D" w:rsidRDefault="004F108D" w:rsidP="004F108D">
      <w:r w:rsidRPr="004F108D">
        <w:t xml:space="preserve">• High-Quality Learning and Teaching - with a particular focus on the pedagogy used by teachers, the role of support staff and the professional learning provided for practitioners. </w:t>
      </w:r>
    </w:p>
    <w:p w14:paraId="50B2756D" w14:textId="77777777" w:rsidR="004F108D" w:rsidRDefault="004F108D" w:rsidP="004F108D">
      <w:r w:rsidRPr="004F108D">
        <w:t xml:space="preserve">• Community Schools - with a particular emphasis on the role of Family Engagement Officers, the role of the school within the wider community and work with other children’s and family agencies. </w:t>
      </w:r>
    </w:p>
    <w:p w14:paraId="306193AC" w14:textId="77777777" w:rsidR="004F108D" w:rsidRDefault="004F108D" w:rsidP="004F108D">
      <w:r w:rsidRPr="004F108D">
        <w:t xml:space="preserve">• Early Childhood Education and Care, developing our long-term vision to ensure equity and quality for our youngest learners wherever they access education or care which supports their learning and development - in line with the use of the EYPDG as in Annex D. </w:t>
      </w:r>
    </w:p>
    <w:p w14:paraId="1323D792" w14:textId="77777777" w:rsidR="004F108D" w:rsidRDefault="004F108D" w:rsidP="004F108D">
      <w:r w:rsidRPr="004F108D">
        <w:t xml:space="preserve">• The Health and Well-being of Children and Young People - in line with the Framework on Embedding a Whole-School Approach to Emotional and Mental Well-being. </w:t>
      </w:r>
    </w:p>
    <w:p w14:paraId="00503811" w14:textId="77777777" w:rsidR="004F108D" w:rsidRDefault="004F108D" w:rsidP="004F108D">
      <w:r w:rsidRPr="004F108D">
        <w:t xml:space="preserve">• Developing high aspirations through strong relationships - aligned to the role of the Careers Service, the Youth Engagement and Progression Framework, the Young Person’s Guarantee and the Seren Network. </w:t>
      </w:r>
    </w:p>
    <w:p w14:paraId="72D6996B" w14:textId="77777777" w:rsidR="004F108D" w:rsidRDefault="004F108D" w:rsidP="004F108D">
      <w:r w:rsidRPr="004F108D">
        <w:t xml:space="preserve">• The Curriculum for Wales and Qualifications - focusing on the importance of language development, meta-cognition and self-regulation as being key enablers of success within the new curriculum and offering learners a wide range of qualification routes. </w:t>
      </w:r>
    </w:p>
    <w:p w14:paraId="0103D7A8" w14:textId="77777777" w:rsidR="004F108D" w:rsidRDefault="004F108D" w:rsidP="004F108D">
      <w:r w:rsidRPr="004F108D">
        <w:t>• Leadership - focusing on its importance in overcoming the impact of poverty on attainment and the leadership of community schools.</w:t>
      </w:r>
    </w:p>
    <w:p w14:paraId="2012B0B9" w14:textId="77777777" w:rsidR="004F108D" w:rsidRDefault="004F108D" w:rsidP="004F108D">
      <w:r w:rsidRPr="004F108D">
        <w:t xml:space="preserve"> • Post-16 progression- through forging strong partnerships with further education institutions, work-based learning providers and other post-16 providers.</w:t>
      </w:r>
    </w:p>
    <w:p w14:paraId="46D480A4" w14:textId="77777777" w:rsidR="004F108D" w:rsidRDefault="004F108D" w:rsidP="004F108D">
      <w:r w:rsidRPr="004F108D">
        <w:t xml:space="preserve"> The use of the PDG should be focused upon </w:t>
      </w:r>
      <w:proofErr w:type="gramStart"/>
      <w:r w:rsidRPr="004F108D">
        <w:t>all of</w:t>
      </w:r>
      <w:proofErr w:type="gramEnd"/>
      <w:r w:rsidRPr="004F108D">
        <w:t xml:space="preserve"> these elements, particularly the first two, which evidence suggests are of the greatest importance especially as schools navigate the new curriculum. To inform the use of the PDG in supporting these elements, guidance specific to the Welsh context, will be produced for schools on the most robust, evidence-informed, approaches that they should consider using. This will be provided shortly. This will be accompanied by professional learning opportunities to support the implementation of these approaches and to assist schools in capturing the impact they have. Schools should engage with their regional and national professional learning opportunities. </w:t>
      </w:r>
    </w:p>
    <w:p w14:paraId="693636B9" w14:textId="2A861248" w:rsidR="004F108D" w:rsidRDefault="004F108D" w:rsidP="004F108D">
      <w:r w:rsidRPr="004F108D">
        <w:t>School self-evaluation should be used to both identify appropriate priorities for the use of PDG and to capture its impact</w:t>
      </w:r>
    </w:p>
    <w:p w14:paraId="01E3B839" w14:textId="39BC44B8" w:rsidR="00A67340" w:rsidRPr="00910216" w:rsidRDefault="00A67340" w:rsidP="00910216">
      <w:pPr>
        <w:spacing w:after="0"/>
        <w:rPr>
          <w:rFonts w:ascii="Arial" w:hAnsi="Arial" w:cs="Arial"/>
          <w:sz w:val="24"/>
          <w:szCs w:val="24"/>
        </w:rPr>
      </w:pPr>
      <w:r w:rsidRPr="00910216">
        <w:rPr>
          <w:rFonts w:ascii="Arial" w:hAnsi="Arial" w:cs="Arial"/>
          <w:sz w:val="24"/>
          <w:szCs w:val="24"/>
        </w:rPr>
        <w:lastRenderedPageBreak/>
        <w:t>This statement details our school’s use of the PDG for the 20</w:t>
      </w:r>
      <w:r w:rsidR="00F35BB4">
        <w:rPr>
          <w:rFonts w:ascii="Arial" w:hAnsi="Arial" w:cs="Arial"/>
          <w:sz w:val="24"/>
          <w:szCs w:val="24"/>
        </w:rPr>
        <w:t>2</w:t>
      </w:r>
      <w:r w:rsidR="000877B5">
        <w:rPr>
          <w:rFonts w:ascii="Arial" w:hAnsi="Arial" w:cs="Arial"/>
          <w:sz w:val="24"/>
          <w:szCs w:val="24"/>
        </w:rPr>
        <w:t>6</w:t>
      </w:r>
      <w:r w:rsidR="00F35BB4">
        <w:rPr>
          <w:rFonts w:ascii="Arial" w:hAnsi="Arial" w:cs="Arial"/>
          <w:sz w:val="24"/>
          <w:szCs w:val="24"/>
        </w:rPr>
        <w:t xml:space="preserve"> </w:t>
      </w:r>
      <w:r w:rsidRPr="00910216">
        <w:rPr>
          <w:rFonts w:ascii="Arial" w:hAnsi="Arial" w:cs="Arial"/>
          <w:sz w:val="24"/>
          <w:szCs w:val="24"/>
        </w:rPr>
        <w:t>to 20</w:t>
      </w:r>
      <w:r w:rsidR="00F35BB4">
        <w:rPr>
          <w:rFonts w:ascii="Arial" w:hAnsi="Arial" w:cs="Arial"/>
          <w:sz w:val="24"/>
          <w:szCs w:val="24"/>
        </w:rPr>
        <w:t>2</w:t>
      </w:r>
      <w:r w:rsidR="000877B5">
        <w:rPr>
          <w:rFonts w:ascii="Arial" w:hAnsi="Arial" w:cs="Arial"/>
          <w:sz w:val="24"/>
          <w:szCs w:val="24"/>
        </w:rPr>
        <w:t>7</w:t>
      </w:r>
      <w:r w:rsidR="00F35BB4">
        <w:rPr>
          <w:rFonts w:ascii="Arial" w:hAnsi="Arial" w:cs="Arial"/>
          <w:sz w:val="24"/>
          <w:szCs w:val="24"/>
        </w:rPr>
        <w:t xml:space="preserve"> </w:t>
      </w:r>
      <w:r w:rsidRPr="00910216">
        <w:rPr>
          <w:rFonts w:ascii="Arial" w:hAnsi="Arial" w:cs="Arial"/>
          <w:sz w:val="24"/>
          <w:szCs w:val="24"/>
        </w:rPr>
        <w:t xml:space="preserve">academic year. </w:t>
      </w:r>
    </w:p>
    <w:p w14:paraId="181F1031" w14:textId="77777777" w:rsidR="00A67340" w:rsidRPr="00910216" w:rsidRDefault="00A67340" w:rsidP="00910216">
      <w:pPr>
        <w:spacing w:after="0"/>
        <w:rPr>
          <w:rFonts w:ascii="Arial" w:hAnsi="Arial" w:cs="Arial"/>
          <w:sz w:val="24"/>
          <w:szCs w:val="24"/>
        </w:rPr>
      </w:pPr>
    </w:p>
    <w:p w14:paraId="7ABCE517" w14:textId="77777777" w:rsidR="00A67340" w:rsidRPr="00910216" w:rsidRDefault="00A67340" w:rsidP="00910216">
      <w:pPr>
        <w:spacing w:after="0"/>
        <w:rPr>
          <w:rFonts w:ascii="Arial" w:hAnsi="Arial" w:cs="Arial"/>
          <w:sz w:val="24"/>
          <w:szCs w:val="24"/>
        </w:rPr>
      </w:pPr>
      <w:r w:rsidRPr="00910216">
        <w:rPr>
          <w:rFonts w:ascii="Arial" w:hAnsi="Arial" w:cs="Arial"/>
          <w:sz w:val="24"/>
          <w:szCs w:val="24"/>
        </w:rPr>
        <w:t xml:space="preserve">It outlines our strategy, how we intend to spend the funding in this academic year and the effect that last year’s spending had within our school. </w:t>
      </w:r>
    </w:p>
    <w:p w14:paraId="3BADAA87" w14:textId="77777777" w:rsidR="00A67340" w:rsidRPr="00910216" w:rsidRDefault="00A67340" w:rsidP="00910216">
      <w:pPr>
        <w:spacing w:after="0"/>
        <w:rPr>
          <w:rFonts w:ascii="Arial" w:hAnsi="Arial" w:cs="Arial"/>
          <w:sz w:val="24"/>
          <w:szCs w:val="24"/>
        </w:rPr>
      </w:pPr>
    </w:p>
    <w:p w14:paraId="1073CA99" w14:textId="77777777" w:rsidR="00A67340" w:rsidRPr="00910216" w:rsidRDefault="00A67340" w:rsidP="00910216">
      <w:pPr>
        <w:spacing w:after="0"/>
        <w:rPr>
          <w:rFonts w:ascii="Arial" w:hAnsi="Arial" w:cs="Arial"/>
          <w:sz w:val="24"/>
          <w:szCs w:val="24"/>
        </w:rPr>
      </w:pPr>
      <w:r w:rsidRPr="00910216">
        <w:rPr>
          <w:rFonts w:ascii="Arial" w:hAnsi="Arial" w:cs="Arial"/>
          <w:sz w:val="24"/>
          <w:szCs w:val="24"/>
        </w:rPr>
        <w:t xml:space="preserve">If your numbers are 5 and </w:t>
      </w:r>
      <w:proofErr w:type="gramStart"/>
      <w:r w:rsidRPr="00910216">
        <w:rPr>
          <w:rFonts w:ascii="Arial" w:hAnsi="Arial" w:cs="Arial"/>
          <w:sz w:val="24"/>
          <w:szCs w:val="24"/>
        </w:rPr>
        <w:t>below</w:t>
      </w:r>
      <w:proofErr w:type="gramEnd"/>
      <w:r w:rsidRPr="00910216">
        <w:rPr>
          <w:rFonts w:ascii="Arial" w:hAnsi="Arial" w:cs="Arial"/>
          <w:sz w:val="24"/>
          <w:szCs w:val="24"/>
        </w:rPr>
        <w:t xml:space="preserve"> please use a * instead of the allocation to protect the identification of children.</w:t>
      </w:r>
    </w:p>
    <w:p w14:paraId="453002FC" w14:textId="77777777" w:rsidR="00A67340" w:rsidRPr="00910216" w:rsidRDefault="00A67340" w:rsidP="00910216">
      <w:pPr>
        <w:spacing w:after="0"/>
        <w:rPr>
          <w:rFonts w:ascii="Arial" w:hAnsi="Arial" w:cs="Arial"/>
          <w:sz w:val="24"/>
          <w:szCs w:val="24"/>
        </w:rPr>
      </w:pPr>
    </w:p>
    <w:p w14:paraId="5DEF4840" w14:textId="062E4B47" w:rsidR="00A67340" w:rsidRPr="005F4828" w:rsidRDefault="00A67340" w:rsidP="003C090C">
      <w:pPr>
        <w:pStyle w:val="Heading2"/>
      </w:pPr>
      <w:r w:rsidRPr="005F4828">
        <w:t>School Overview</w:t>
      </w:r>
    </w:p>
    <w:p w14:paraId="3FB39CC3" w14:textId="77777777" w:rsidR="00A67340" w:rsidRPr="007E3742" w:rsidRDefault="00A67340" w:rsidP="00910216">
      <w:pPr>
        <w:spacing w:after="0" w:line="240" w:lineRule="auto"/>
      </w:pPr>
    </w:p>
    <w:tbl>
      <w:tblPr>
        <w:tblW w:w="9015" w:type="dxa"/>
        <w:tblLayout w:type="fixed"/>
        <w:tblLook w:val="04A0" w:firstRow="1" w:lastRow="0" w:firstColumn="1" w:lastColumn="0" w:noHBand="0" w:noVBand="1"/>
      </w:tblPr>
      <w:tblGrid>
        <w:gridCol w:w="6227"/>
        <w:gridCol w:w="2788"/>
      </w:tblGrid>
      <w:tr w:rsidR="00A67340" w:rsidRPr="007E3742" w14:paraId="47D98AFC"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6891B2B0"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Detail</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3880FF93"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Data</w:t>
            </w:r>
          </w:p>
        </w:tc>
      </w:tr>
      <w:tr w:rsidR="00F35BB4" w:rsidRPr="007E3742" w14:paraId="3CAB7323"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B5C48D" w14:textId="77777777" w:rsidR="00F35BB4" w:rsidRPr="007E3742" w:rsidRDefault="00F35BB4" w:rsidP="00F35BB4">
            <w:pPr>
              <w:spacing w:line="240" w:lineRule="auto"/>
            </w:pPr>
            <w:r w:rsidRPr="007E3742">
              <w:rPr>
                <w:rFonts w:ascii="Arial" w:eastAsia="Arial" w:hAnsi="Arial" w:cs="Arial"/>
                <w:color w:val="0D0D0D" w:themeColor="text1" w:themeTint="F2"/>
                <w:sz w:val="24"/>
                <w:szCs w:val="24"/>
              </w:rPr>
              <w:t>School name</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4261B6" w14:textId="217FD4FB"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 </w:t>
            </w:r>
            <w:r>
              <w:rPr>
                <w:rFonts w:ascii="Arial" w:eastAsia="Arial" w:hAnsi="Arial" w:cs="Arial"/>
                <w:color w:val="0D0D0D" w:themeColor="text1" w:themeTint="F2"/>
                <w:sz w:val="24"/>
                <w:szCs w:val="24"/>
              </w:rPr>
              <w:t xml:space="preserve">Johnston C.P. School </w:t>
            </w:r>
          </w:p>
        </w:tc>
      </w:tr>
      <w:tr w:rsidR="00F35BB4" w:rsidRPr="007E3742" w14:paraId="3E979A4C"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6CCE79" w14:textId="77777777"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Number of </w:t>
            </w:r>
            <w:r>
              <w:rPr>
                <w:rFonts w:ascii="Arial" w:eastAsia="Arial" w:hAnsi="Arial" w:cs="Arial"/>
                <w:color w:val="0D0D0D" w:themeColor="text1" w:themeTint="F2"/>
                <w:sz w:val="24"/>
                <w:szCs w:val="24"/>
              </w:rPr>
              <w:t>learners</w:t>
            </w:r>
            <w:r w:rsidRPr="007E3742">
              <w:rPr>
                <w:rFonts w:ascii="Arial" w:eastAsia="Arial" w:hAnsi="Arial" w:cs="Arial"/>
                <w:color w:val="0D0D0D" w:themeColor="text1" w:themeTint="F2"/>
                <w:sz w:val="24"/>
                <w:szCs w:val="24"/>
              </w:rPr>
              <w:t xml:space="preserve"> in school </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39B9BF" w14:textId="36B3CFA5" w:rsidR="00F35BB4" w:rsidRPr="007E3742" w:rsidRDefault="00F35BB4" w:rsidP="00F35BB4">
            <w:pPr>
              <w:spacing w:line="240" w:lineRule="auto"/>
            </w:pPr>
            <w:r>
              <w:rPr>
                <w:rFonts w:ascii="Arial" w:eastAsia="Arial" w:hAnsi="Arial" w:cs="Arial"/>
                <w:color w:val="0D0D0D" w:themeColor="text1" w:themeTint="F2"/>
                <w:sz w:val="24"/>
                <w:szCs w:val="24"/>
              </w:rPr>
              <w:t>2</w:t>
            </w:r>
            <w:r w:rsidR="004F108D">
              <w:rPr>
                <w:rFonts w:ascii="Arial" w:eastAsia="Arial" w:hAnsi="Arial" w:cs="Arial"/>
                <w:color w:val="0D0D0D" w:themeColor="text1" w:themeTint="F2"/>
                <w:sz w:val="24"/>
                <w:szCs w:val="24"/>
              </w:rPr>
              <w:t>56 FTE (Inc Nursery)</w:t>
            </w:r>
          </w:p>
        </w:tc>
      </w:tr>
      <w:tr w:rsidR="00F35BB4" w:rsidRPr="007E3742" w14:paraId="73C39CCB"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071B24" w14:textId="77777777"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Proportion (%) of PDG eligible </w:t>
            </w:r>
            <w:r>
              <w:rPr>
                <w:rFonts w:ascii="Arial" w:eastAsia="Arial" w:hAnsi="Arial" w:cs="Arial"/>
                <w:color w:val="0D0D0D" w:themeColor="text1" w:themeTint="F2"/>
                <w:sz w:val="24"/>
                <w:szCs w:val="24"/>
              </w:rPr>
              <w:t>learners</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A92380" w14:textId="1FB1B2A7"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 </w:t>
            </w:r>
            <w:r>
              <w:rPr>
                <w:rFonts w:ascii="Arial" w:eastAsia="Arial" w:hAnsi="Arial" w:cs="Arial"/>
                <w:color w:val="0D0D0D" w:themeColor="text1" w:themeTint="F2"/>
                <w:sz w:val="24"/>
                <w:szCs w:val="24"/>
              </w:rPr>
              <w:t>19%</w:t>
            </w:r>
          </w:p>
        </w:tc>
      </w:tr>
      <w:tr w:rsidR="00F35BB4" w:rsidRPr="007E3742" w14:paraId="60820EC7"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6319E6" w14:textId="77777777" w:rsidR="00F35BB4" w:rsidRPr="007E3742" w:rsidRDefault="00F35BB4" w:rsidP="00F35BB4">
            <w:pPr>
              <w:spacing w:line="240" w:lineRule="auto"/>
            </w:pPr>
            <w:r w:rsidRPr="007E3742">
              <w:rPr>
                <w:rFonts w:ascii="Arial" w:eastAsia="Arial" w:hAnsi="Arial" w:cs="Arial"/>
                <w:color w:val="0D0D0D" w:themeColor="text1" w:themeTint="F2"/>
                <w:sz w:val="24"/>
                <w:szCs w:val="24"/>
              </w:rPr>
              <w:t>Date this statement was published</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E55F34" w14:textId="1167DC3E"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 </w:t>
            </w:r>
            <w:r w:rsidR="000877B5">
              <w:rPr>
                <w:rFonts w:ascii="Arial" w:eastAsia="Arial" w:hAnsi="Arial" w:cs="Arial"/>
                <w:color w:val="0D0D0D" w:themeColor="text1" w:themeTint="F2"/>
                <w:sz w:val="24"/>
                <w:szCs w:val="24"/>
              </w:rPr>
              <w:t>May 2026</w:t>
            </w:r>
          </w:p>
        </w:tc>
      </w:tr>
      <w:tr w:rsidR="00F35BB4" w:rsidRPr="007E3742" w14:paraId="209EC6BC"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7DCDAB" w14:textId="77777777" w:rsidR="00F35BB4" w:rsidRPr="007E3742" w:rsidRDefault="00F35BB4" w:rsidP="00F35BB4">
            <w:pPr>
              <w:spacing w:line="240" w:lineRule="auto"/>
            </w:pPr>
            <w:r w:rsidRPr="007E3742">
              <w:rPr>
                <w:rFonts w:ascii="Arial" w:eastAsia="Arial" w:hAnsi="Arial" w:cs="Arial"/>
                <w:color w:val="0D0D0D" w:themeColor="text1" w:themeTint="F2"/>
                <w:sz w:val="24"/>
                <w:szCs w:val="24"/>
              </w:rPr>
              <w:t>Date on which it will be reviewed</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48101C" w14:textId="77105BCF"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 </w:t>
            </w:r>
            <w:r w:rsidR="000877B5">
              <w:rPr>
                <w:rFonts w:ascii="Arial" w:eastAsia="Arial" w:hAnsi="Arial" w:cs="Arial"/>
                <w:color w:val="0D0D0D" w:themeColor="text1" w:themeTint="F2"/>
                <w:sz w:val="24"/>
                <w:szCs w:val="24"/>
              </w:rPr>
              <w:t>May 2027</w:t>
            </w:r>
          </w:p>
        </w:tc>
      </w:tr>
      <w:tr w:rsidR="00F35BB4" w:rsidRPr="007E3742" w14:paraId="66F9E612"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3AD57E" w14:textId="77777777" w:rsidR="00F35BB4" w:rsidRPr="007E3742" w:rsidRDefault="00F35BB4" w:rsidP="00F35BB4">
            <w:pPr>
              <w:spacing w:line="240" w:lineRule="auto"/>
            </w:pPr>
            <w:r w:rsidRPr="007E3742">
              <w:rPr>
                <w:rFonts w:ascii="Arial" w:eastAsia="Arial" w:hAnsi="Arial" w:cs="Arial"/>
                <w:color w:val="0D0D0D" w:themeColor="text1" w:themeTint="F2"/>
                <w:sz w:val="24"/>
                <w:szCs w:val="24"/>
              </w:rPr>
              <w:t>Statement authorised by</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1D0949" w14:textId="01EEF621"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 </w:t>
            </w:r>
            <w:r>
              <w:rPr>
                <w:rFonts w:ascii="Arial" w:eastAsia="Arial" w:hAnsi="Arial" w:cs="Arial"/>
                <w:color w:val="0D0D0D" w:themeColor="text1" w:themeTint="F2"/>
                <w:sz w:val="24"/>
                <w:szCs w:val="24"/>
              </w:rPr>
              <w:t>Tracey Young</w:t>
            </w:r>
          </w:p>
        </w:tc>
      </w:tr>
      <w:tr w:rsidR="00F35BB4" w:rsidRPr="007E3742" w14:paraId="14A2C8AD"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FC355B" w14:textId="77777777" w:rsidR="00F35BB4" w:rsidRPr="007E3742" w:rsidRDefault="00F35BB4" w:rsidP="00F35BB4">
            <w:pPr>
              <w:spacing w:line="240" w:lineRule="auto"/>
            </w:pPr>
            <w:r w:rsidRPr="007E3742">
              <w:rPr>
                <w:rFonts w:ascii="Arial" w:eastAsia="Arial" w:hAnsi="Arial" w:cs="Arial"/>
                <w:color w:val="0D0D0D" w:themeColor="text1" w:themeTint="F2"/>
                <w:sz w:val="24"/>
                <w:szCs w:val="24"/>
              </w:rPr>
              <w:t>PDG Lead</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979E5B" w14:textId="74D63CA5"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 </w:t>
            </w:r>
            <w:r>
              <w:rPr>
                <w:rFonts w:ascii="Arial" w:eastAsia="Arial" w:hAnsi="Arial" w:cs="Arial"/>
                <w:color w:val="0D0D0D" w:themeColor="text1" w:themeTint="F2"/>
                <w:sz w:val="24"/>
                <w:szCs w:val="24"/>
              </w:rPr>
              <w:t xml:space="preserve">Ross Williams  </w:t>
            </w:r>
          </w:p>
        </w:tc>
      </w:tr>
      <w:tr w:rsidR="00F35BB4" w:rsidRPr="007E3742" w14:paraId="47DBB320" w14:textId="77777777" w:rsidTr="00F35BB4">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F9507E" w14:textId="77777777" w:rsidR="00F35BB4" w:rsidRPr="007E3742" w:rsidRDefault="00F35BB4" w:rsidP="00F35BB4">
            <w:pPr>
              <w:spacing w:line="240" w:lineRule="auto"/>
              <w:rPr>
                <w:rFonts w:ascii="Arial" w:eastAsia="Arial" w:hAnsi="Arial" w:cs="Arial"/>
                <w:color w:val="0D0D0D" w:themeColor="text1" w:themeTint="F2"/>
                <w:sz w:val="24"/>
                <w:szCs w:val="24"/>
              </w:rPr>
            </w:pPr>
            <w:r w:rsidRPr="007E3742">
              <w:rPr>
                <w:rFonts w:ascii="Arial" w:eastAsia="Arial" w:hAnsi="Arial" w:cs="Arial"/>
                <w:color w:val="0D0D0D" w:themeColor="text1" w:themeTint="F2"/>
                <w:sz w:val="24"/>
                <w:szCs w:val="24"/>
              </w:rPr>
              <w:t xml:space="preserve">Governor </w:t>
            </w:r>
            <w:proofErr w:type="gramStart"/>
            <w:r w:rsidRPr="007E3742">
              <w:rPr>
                <w:rFonts w:ascii="Arial" w:eastAsia="Arial" w:hAnsi="Arial" w:cs="Arial"/>
                <w:color w:val="0D0D0D" w:themeColor="text1" w:themeTint="F2"/>
                <w:sz w:val="24"/>
                <w:szCs w:val="24"/>
              </w:rPr>
              <w:t>Lead</w:t>
            </w:r>
            <w:proofErr w:type="gramEnd"/>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91BBBA" w14:textId="0E5293F4"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 </w:t>
            </w:r>
            <w:r>
              <w:rPr>
                <w:rFonts w:ascii="Arial" w:eastAsia="Arial" w:hAnsi="Arial" w:cs="Arial"/>
                <w:color w:val="0D0D0D" w:themeColor="text1" w:themeTint="F2"/>
                <w:sz w:val="24"/>
                <w:szCs w:val="24"/>
              </w:rPr>
              <w:t>Tracey Young</w:t>
            </w:r>
          </w:p>
        </w:tc>
      </w:tr>
    </w:tbl>
    <w:p w14:paraId="5273A352" w14:textId="77777777" w:rsidR="00A67340" w:rsidRPr="007E3742" w:rsidRDefault="00A67340" w:rsidP="00910216">
      <w:pPr>
        <w:spacing w:after="0" w:line="240" w:lineRule="auto"/>
      </w:pPr>
      <w:r w:rsidRPr="007E3742">
        <w:rPr>
          <w:rFonts w:ascii="Arial" w:eastAsia="Arial" w:hAnsi="Arial" w:cs="Arial"/>
          <w:b/>
          <w:bCs/>
          <w:sz w:val="24"/>
          <w:szCs w:val="24"/>
        </w:rPr>
        <w:t xml:space="preserve"> </w:t>
      </w:r>
    </w:p>
    <w:p w14:paraId="394D72AE" w14:textId="390A8C9B" w:rsidR="00A67340" w:rsidRPr="00A67340" w:rsidRDefault="00A67340" w:rsidP="006E30CA">
      <w:pPr>
        <w:pStyle w:val="Heading2"/>
      </w:pPr>
      <w:r w:rsidRPr="00A67340">
        <w:t>Funding Overview</w:t>
      </w:r>
    </w:p>
    <w:p w14:paraId="0BF9B898" w14:textId="77777777" w:rsidR="00A67340" w:rsidRPr="000A7843" w:rsidRDefault="00A67340" w:rsidP="00910216">
      <w:pPr>
        <w:spacing w:after="0" w:line="240" w:lineRule="auto"/>
      </w:pPr>
    </w:p>
    <w:tbl>
      <w:tblPr>
        <w:tblW w:w="9015" w:type="dxa"/>
        <w:tblLayout w:type="fixed"/>
        <w:tblLook w:val="04A0" w:firstRow="1" w:lastRow="0" w:firstColumn="1" w:lastColumn="0" w:noHBand="0" w:noVBand="1"/>
      </w:tblPr>
      <w:tblGrid>
        <w:gridCol w:w="6227"/>
        <w:gridCol w:w="2788"/>
      </w:tblGrid>
      <w:tr w:rsidR="00A67340" w:rsidRPr="007E3742" w14:paraId="17A756AB" w14:textId="77777777" w:rsidTr="00934A11">
        <w:trPr>
          <w:trHeight w:val="375"/>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vAlign w:val="center"/>
          </w:tcPr>
          <w:p w14:paraId="062B540C"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Detail</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vAlign w:val="center"/>
          </w:tcPr>
          <w:p w14:paraId="47440602"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Amount</w:t>
            </w:r>
          </w:p>
        </w:tc>
      </w:tr>
      <w:tr w:rsidR="00A67340" w:rsidRPr="007E3742" w14:paraId="625EF01C" w14:textId="77777777" w:rsidTr="00934A11">
        <w:trPr>
          <w:trHeight w:val="375"/>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9B48CBB" w14:textId="77777777" w:rsidR="00A67340" w:rsidRPr="007E3742" w:rsidRDefault="00A67340" w:rsidP="009422E2">
            <w:pPr>
              <w:spacing w:line="240" w:lineRule="auto"/>
            </w:pPr>
            <w:r w:rsidRPr="007E3742">
              <w:rPr>
                <w:rFonts w:ascii="Arial" w:eastAsia="Arial" w:hAnsi="Arial" w:cs="Arial"/>
                <w:color w:val="0D0D0D" w:themeColor="text1" w:themeTint="F2"/>
                <w:sz w:val="24"/>
                <w:szCs w:val="24"/>
              </w:rPr>
              <w:t>PDG funding allocation this academic year</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8794A8" w14:textId="2B31BE64" w:rsidR="00A67340" w:rsidRPr="007E3742" w:rsidRDefault="00A67340" w:rsidP="009422E2">
            <w:pPr>
              <w:spacing w:line="240" w:lineRule="auto"/>
            </w:pPr>
            <w:r w:rsidRPr="007E3742">
              <w:rPr>
                <w:rFonts w:ascii="Arial" w:eastAsia="Arial" w:hAnsi="Arial" w:cs="Arial"/>
                <w:color w:val="0D0D0D" w:themeColor="text1" w:themeTint="F2"/>
                <w:sz w:val="24"/>
                <w:szCs w:val="24"/>
              </w:rPr>
              <w:t>£</w:t>
            </w:r>
            <w:r w:rsidR="000877B5">
              <w:rPr>
                <w:rFonts w:ascii="Arial" w:eastAsia="Arial" w:hAnsi="Arial" w:cs="Arial"/>
                <w:color w:val="0D0D0D" w:themeColor="text1" w:themeTint="F2"/>
                <w:sz w:val="24"/>
                <w:szCs w:val="24"/>
              </w:rPr>
              <w:t>47</w:t>
            </w:r>
            <w:r w:rsidR="004F108D">
              <w:rPr>
                <w:rFonts w:ascii="Arial" w:eastAsia="Arial" w:hAnsi="Arial" w:cs="Arial"/>
                <w:color w:val="0D0D0D" w:themeColor="text1" w:themeTint="F2"/>
                <w:sz w:val="24"/>
                <w:szCs w:val="24"/>
              </w:rPr>
              <w:t>,</w:t>
            </w:r>
            <w:r w:rsidR="000877B5">
              <w:rPr>
                <w:rFonts w:ascii="Arial" w:eastAsia="Arial" w:hAnsi="Arial" w:cs="Arial"/>
                <w:color w:val="0D0D0D" w:themeColor="text1" w:themeTint="F2"/>
                <w:sz w:val="24"/>
                <w:szCs w:val="24"/>
              </w:rPr>
              <w:t>150.00</w:t>
            </w:r>
          </w:p>
        </w:tc>
      </w:tr>
      <w:tr w:rsidR="00A67340" w:rsidRPr="007E3742" w14:paraId="617A1EE1" w14:textId="77777777" w:rsidTr="00934A11">
        <w:trPr>
          <w:trHeight w:val="375"/>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F2E3E68" w14:textId="5B1A61D9" w:rsidR="00A67340" w:rsidRPr="007E3742" w:rsidRDefault="00A67340" w:rsidP="009422E2">
            <w:pPr>
              <w:spacing w:line="240" w:lineRule="auto"/>
            </w:pPr>
            <w:r w:rsidRPr="007E3742">
              <w:rPr>
                <w:rFonts w:ascii="Arial" w:eastAsia="Arial" w:hAnsi="Arial" w:cs="Arial"/>
                <w:color w:val="0D0D0D" w:themeColor="text1" w:themeTint="F2"/>
                <w:sz w:val="24"/>
                <w:szCs w:val="24"/>
              </w:rPr>
              <w:t xml:space="preserve"> </w:t>
            </w:r>
            <w:r w:rsidR="00F35BB4">
              <w:rPr>
                <w:rFonts w:ascii="Arial" w:eastAsia="Arial" w:hAnsi="Arial" w:cs="Arial"/>
                <w:color w:val="0D0D0D" w:themeColor="text1" w:themeTint="F2"/>
                <w:sz w:val="24"/>
                <w:szCs w:val="24"/>
              </w:rPr>
              <w:t>Early Years</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1D0C9F" w14:textId="2E61C6D0" w:rsidR="00A67340" w:rsidRPr="007E3742" w:rsidRDefault="00F35BB4" w:rsidP="009422E2">
            <w:pPr>
              <w:spacing w:line="240" w:lineRule="auto"/>
            </w:pPr>
            <w:r>
              <w:rPr>
                <w:rFonts w:ascii="Arial" w:eastAsia="Arial" w:hAnsi="Arial" w:cs="Arial"/>
                <w:color w:val="0D0D0D" w:themeColor="text1" w:themeTint="F2"/>
                <w:sz w:val="24"/>
                <w:szCs w:val="24"/>
              </w:rPr>
              <w:t>£</w:t>
            </w:r>
            <w:r w:rsidR="000877B5">
              <w:rPr>
                <w:rFonts w:ascii="Arial" w:eastAsia="Arial" w:hAnsi="Arial" w:cs="Arial"/>
                <w:color w:val="0D0D0D" w:themeColor="text1" w:themeTint="F2"/>
                <w:sz w:val="24"/>
                <w:szCs w:val="24"/>
              </w:rPr>
              <w:t>12</w:t>
            </w:r>
            <w:r w:rsidR="004F108D">
              <w:rPr>
                <w:rFonts w:ascii="Arial" w:eastAsia="Arial" w:hAnsi="Arial" w:cs="Arial"/>
                <w:color w:val="0D0D0D" w:themeColor="text1" w:themeTint="F2"/>
                <w:sz w:val="24"/>
                <w:szCs w:val="24"/>
              </w:rPr>
              <w:t>,</w:t>
            </w:r>
            <w:r w:rsidR="000877B5">
              <w:rPr>
                <w:rFonts w:ascii="Arial" w:eastAsia="Arial" w:hAnsi="Arial" w:cs="Arial"/>
                <w:color w:val="0D0D0D" w:themeColor="text1" w:themeTint="F2"/>
                <w:sz w:val="24"/>
                <w:szCs w:val="24"/>
              </w:rPr>
              <w:t>650.00</w:t>
            </w:r>
          </w:p>
        </w:tc>
      </w:tr>
      <w:tr w:rsidR="00A67340" w:rsidRPr="007E3742" w14:paraId="5FA6B531" w14:textId="77777777" w:rsidTr="00934A11">
        <w:trPr>
          <w:trHeight w:val="375"/>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4FF85E4" w14:textId="77777777" w:rsidR="00A67340" w:rsidRPr="007E3742" w:rsidRDefault="00A67340" w:rsidP="009422E2">
            <w:pPr>
              <w:spacing w:line="240" w:lineRule="auto"/>
            </w:pPr>
            <w:r w:rsidRPr="007E3742">
              <w:rPr>
                <w:rFonts w:ascii="Arial" w:eastAsia="Arial" w:hAnsi="Arial" w:cs="Arial"/>
                <w:color w:val="0D0D0D" w:themeColor="text1" w:themeTint="F2"/>
                <w:sz w:val="24"/>
                <w:szCs w:val="24"/>
              </w:rPr>
              <w:t xml:space="preserve"> </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C041BC" w14:textId="77777777" w:rsidR="00A67340" w:rsidRPr="007E3742" w:rsidRDefault="00A67340" w:rsidP="009422E2">
            <w:pPr>
              <w:spacing w:line="240" w:lineRule="auto"/>
            </w:pPr>
            <w:r w:rsidRPr="007E3742">
              <w:rPr>
                <w:rFonts w:ascii="Arial" w:eastAsia="Arial" w:hAnsi="Arial" w:cs="Arial"/>
                <w:color w:val="0D0D0D" w:themeColor="text1" w:themeTint="F2"/>
                <w:sz w:val="24"/>
                <w:szCs w:val="24"/>
              </w:rPr>
              <w:t xml:space="preserve"> </w:t>
            </w:r>
          </w:p>
        </w:tc>
      </w:tr>
      <w:tr w:rsidR="00A67340" w:rsidRPr="007E3742" w14:paraId="3E4D5333" w14:textId="77777777" w:rsidTr="00934A11">
        <w:trPr>
          <w:trHeight w:val="300"/>
        </w:trPr>
        <w:tc>
          <w:tcPr>
            <w:tcW w:w="622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820839" w14:textId="77777777" w:rsidR="00A67340" w:rsidRPr="007E3742" w:rsidRDefault="00A67340" w:rsidP="009422E2">
            <w:pPr>
              <w:spacing w:line="240" w:lineRule="auto"/>
            </w:pPr>
            <w:r w:rsidRPr="007E3742">
              <w:rPr>
                <w:rFonts w:ascii="Arial" w:eastAsia="Arial" w:hAnsi="Arial" w:cs="Arial"/>
                <w:b/>
                <w:bCs/>
                <w:color w:val="0D0D0D" w:themeColor="text1" w:themeTint="F2"/>
                <w:sz w:val="24"/>
                <w:szCs w:val="24"/>
              </w:rPr>
              <w:t>Total budget for this academic year</w:t>
            </w:r>
          </w:p>
          <w:p w14:paraId="2C822A01" w14:textId="77777777" w:rsidR="00A67340" w:rsidRPr="007E3742" w:rsidRDefault="00A67340" w:rsidP="009422E2">
            <w:pPr>
              <w:spacing w:line="240" w:lineRule="auto"/>
            </w:pPr>
            <w:r w:rsidRPr="007E3742">
              <w:rPr>
                <w:rFonts w:ascii="Arial" w:eastAsia="Arial" w:hAnsi="Arial" w:cs="Arial"/>
                <w:color w:val="0D0D0D" w:themeColor="text1" w:themeTint="F2"/>
                <w:sz w:val="24"/>
                <w:szCs w:val="24"/>
              </w:rPr>
              <w:t xml:space="preserve"> </w:t>
            </w:r>
          </w:p>
        </w:tc>
        <w:tc>
          <w:tcPr>
            <w:tcW w:w="2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924427" w14:textId="21DADD64" w:rsidR="00A67340" w:rsidRPr="007E3742" w:rsidRDefault="00A67340" w:rsidP="009422E2">
            <w:pPr>
              <w:spacing w:line="240" w:lineRule="auto"/>
            </w:pPr>
            <w:r w:rsidRPr="007E3742">
              <w:rPr>
                <w:rFonts w:ascii="Arial" w:eastAsia="Arial" w:hAnsi="Arial" w:cs="Arial"/>
                <w:color w:val="0D0D0D" w:themeColor="text1" w:themeTint="F2"/>
                <w:sz w:val="24"/>
                <w:szCs w:val="24"/>
              </w:rPr>
              <w:t>£</w:t>
            </w:r>
            <w:r w:rsidR="000877B5">
              <w:rPr>
                <w:rFonts w:ascii="Arial" w:eastAsia="Arial" w:hAnsi="Arial" w:cs="Arial"/>
                <w:color w:val="0D0D0D" w:themeColor="text1" w:themeTint="F2"/>
                <w:sz w:val="24"/>
                <w:szCs w:val="24"/>
              </w:rPr>
              <w:t>59,800.00</w:t>
            </w:r>
          </w:p>
        </w:tc>
      </w:tr>
    </w:tbl>
    <w:p w14:paraId="377DACDC" w14:textId="14F217DE" w:rsidR="00A67340" w:rsidRPr="004F108D" w:rsidRDefault="00A67340" w:rsidP="00910216">
      <w:pPr>
        <w:rPr>
          <w:b/>
          <w:bCs/>
        </w:rPr>
      </w:pPr>
    </w:p>
    <w:p w14:paraId="56E746CC" w14:textId="77777777" w:rsidR="004F108D" w:rsidRDefault="004F108D" w:rsidP="00DA7D20"/>
    <w:p w14:paraId="1F9E96A4" w14:textId="77777777" w:rsidR="004F108D" w:rsidRPr="00DA7D20" w:rsidRDefault="004F108D" w:rsidP="00DA7D20"/>
    <w:p w14:paraId="5AF9DAD4" w14:textId="56368F8F" w:rsidR="00A67340" w:rsidRPr="00910216" w:rsidRDefault="00A67340" w:rsidP="00CD10FF">
      <w:pPr>
        <w:pStyle w:val="Heading2"/>
      </w:pPr>
      <w:r w:rsidRPr="00910216">
        <w:t>Part A: Strategy Plan</w:t>
      </w:r>
    </w:p>
    <w:p w14:paraId="3E4CD68D" w14:textId="77777777" w:rsidR="00A67340" w:rsidRPr="000A7843" w:rsidRDefault="00A67340" w:rsidP="00910216">
      <w:pPr>
        <w:spacing w:after="0" w:line="240" w:lineRule="auto"/>
      </w:pPr>
    </w:p>
    <w:p w14:paraId="24CFA967" w14:textId="77777777" w:rsidR="00A67340" w:rsidRPr="006E30CA" w:rsidRDefault="00A67340" w:rsidP="00CD10FF">
      <w:pPr>
        <w:pStyle w:val="Heading3"/>
      </w:pPr>
      <w:r w:rsidRPr="006E30CA">
        <w:t>Statement of intent</w:t>
      </w:r>
    </w:p>
    <w:p w14:paraId="4DA2A783" w14:textId="77777777" w:rsidR="00A67340" w:rsidRPr="007E3742" w:rsidRDefault="00A67340" w:rsidP="00910216">
      <w:pPr>
        <w:spacing w:after="0" w:line="240" w:lineRule="auto"/>
      </w:pPr>
    </w:p>
    <w:tbl>
      <w:tblPr>
        <w:tblW w:w="0" w:type="auto"/>
        <w:tblLayout w:type="fixed"/>
        <w:tblLook w:val="04A0" w:firstRow="1" w:lastRow="0" w:firstColumn="1" w:lastColumn="0" w:noHBand="0" w:noVBand="1"/>
      </w:tblPr>
      <w:tblGrid>
        <w:gridCol w:w="9015"/>
      </w:tblGrid>
      <w:tr w:rsidR="00A67340" w:rsidRPr="007E3742" w14:paraId="6221844A" w14:textId="77777777" w:rsidTr="009422E2">
        <w:trPr>
          <w:trHeight w:val="30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013749" w14:textId="77777777" w:rsidR="00A67340" w:rsidRPr="000B337C" w:rsidRDefault="00A67340" w:rsidP="009422E2">
            <w:pPr>
              <w:spacing w:line="240" w:lineRule="auto"/>
            </w:pPr>
            <w:r w:rsidRPr="000A7843">
              <w:rPr>
                <w:rFonts w:ascii="Arial" w:eastAsia="Arial" w:hAnsi="Arial" w:cs="Arial"/>
                <w:sz w:val="24"/>
                <w:szCs w:val="24"/>
              </w:rPr>
              <w:lastRenderedPageBreak/>
              <w:t>You may want to include information on:</w:t>
            </w:r>
          </w:p>
          <w:p w14:paraId="6DB2DE88" w14:textId="77777777" w:rsidR="00A67340" w:rsidRPr="000A7843" w:rsidRDefault="00A67340" w:rsidP="00A67340">
            <w:pPr>
              <w:pStyle w:val="ListParagraph"/>
              <w:numPr>
                <w:ilvl w:val="0"/>
                <w:numId w:val="1"/>
              </w:numPr>
              <w:spacing w:line="240" w:lineRule="auto"/>
              <w:rPr>
                <w:rFonts w:ascii="Arial" w:eastAsia="Arial" w:hAnsi="Arial" w:cs="Arial"/>
              </w:rPr>
            </w:pPr>
            <w:r w:rsidRPr="000A7843">
              <w:rPr>
                <w:rFonts w:ascii="Arial" w:eastAsia="Arial" w:hAnsi="Arial" w:cs="Arial"/>
              </w:rPr>
              <w:t>What are your ultimate objectives for the children being supported?</w:t>
            </w:r>
          </w:p>
          <w:p w14:paraId="021000B8" w14:textId="77777777" w:rsidR="00A67340" w:rsidRPr="000A7843" w:rsidRDefault="00A67340" w:rsidP="00A67340">
            <w:pPr>
              <w:pStyle w:val="ListParagraph"/>
              <w:numPr>
                <w:ilvl w:val="0"/>
                <w:numId w:val="1"/>
              </w:numPr>
              <w:spacing w:line="240" w:lineRule="auto"/>
              <w:rPr>
                <w:rFonts w:ascii="Arial" w:eastAsia="Arial" w:hAnsi="Arial" w:cs="Arial"/>
              </w:rPr>
            </w:pPr>
            <w:r w:rsidRPr="000A7843">
              <w:rPr>
                <w:rFonts w:ascii="Arial" w:eastAsia="Arial" w:hAnsi="Arial" w:cs="Arial"/>
              </w:rPr>
              <w:t>How does your current strategy plan work towards achieving those objectives?</w:t>
            </w:r>
          </w:p>
          <w:p w14:paraId="3AF84951" w14:textId="77777777" w:rsidR="00A67340" w:rsidRPr="007E3742" w:rsidRDefault="00A67340" w:rsidP="00A67340">
            <w:pPr>
              <w:pStyle w:val="ListParagraph"/>
              <w:numPr>
                <w:ilvl w:val="0"/>
                <w:numId w:val="1"/>
              </w:numPr>
              <w:spacing w:line="240" w:lineRule="auto"/>
              <w:rPr>
                <w:rFonts w:ascii="Arial" w:eastAsia="Arial" w:hAnsi="Arial" w:cs="Arial"/>
                <w:i/>
                <w:iCs/>
              </w:rPr>
            </w:pPr>
            <w:r w:rsidRPr="000A7843">
              <w:rPr>
                <w:rFonts w:ascii="Arial" w:eastAsia="Arial" w:hAnsi="Arial" w:cs="Arial"/>
              </w:rPr>
              <w:t>What are the key principles of your strategy plan?</w:t>
            </w:r>
          </w:p>
        </w:tc>
      </w:tr>
      <w:tr w:rsidR="004F108D" w:rsidRPr="007E3742" w14:paraId="6F77DFEE" w14:textId="77777777" w:rsidTr="009422E2">
        <w:trPr>
          <w:trHeight w:val="30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93E4BF" w14:textId="77777777" w:rsidR="004F108D" w:rsidRPr="004F108D" w:rsidRDefault="004F108D" w:rsidP="004F108D">
            <w:pPr>
              <w:rPr>
                <w:b/>
                <w:bCs/>
              </w:rPr>
            </w:pPr>
            <w:r w:rsidRPr="004F108D">
              <w:rPr>
                <w:b/>
                <w:bCs/>
              </w:rPr>
              <w:t xml:space="preserve">Statement of Intent: </w:t>
            </w:r>
          </w:p>
          <w:p w14:paraId="71BB341F" w14:textId="77777777" w:rsidR="004F108D" w:rsidRDefault="004F108D" w:rsidP="004F108D">
            <w:r w:rsidRPr="004F108D">
              <w:t>• Improved outcomes and narrowing the gap of vulnerable learners.</w:t>
            </w:r>
          </w:p>
          <w:p w14:paraId="35CB8711" w14:textId="77777777" w:rsidR="004F108D" w:rsidRDefault="004F108D" w:rsidP="004F108D">
            <w:r w:rsidRPr="004F108D">
              <w:t xml:space="preserve"> • Improved attainment and narrowing the gap of vulnerable learners. </w:t>
            </w:r>
          </w:p>
          <w:p w14:paraId="5C09701D" w14:textId="77777777" w:rsidR="004F108D" w:rsidRDefault="004F108D" w:rsidP="004F108D">
            <w:r w:rsidRPr="004F108D">
              <w:t xml:space="preserve">• Vulnerable learners receive appropriate support and intervention to ensure they achieve their expected outcomes. </w:t>
            </w:r>
          </w:p>
          <w:p w14:paraId="711EF9AD" w14:textId="77777777" w:rsidR="004F108D" w:rsidRPr="00910216" w:rsidRDefault="004F108D" w:rsidP="004F108D">
            <w:r w:rsidRPr="004F108D">
              <w:t xml:space="preserve"> • Improved health and wellbeing for vulnerable learners to ensure that children to ensure that they develop the knowledge and understanding, skills, capabilities, and attributes which they need for mental, emotional, social and physical wellbeing now and in the future.</w:t>
            </w:r>
          </w:p>
          <w:p w14:paraId="40C8B942" w14:textId="77777777" w:rsidR="004F108D" w:rsidRPr="000A7843" w:rsidRDefault="004F108D" w:rsidP="009422E2">
            <w:pPr>
              <w:spacing w:line="240" w:lineRule="auto"/>
              <w:rPr>
                <w:rFonts w:ascii="Arial" w:eastAsia="Arial" w:hAnsi="Arial" w:cs="Arial"/>
                <w:sz w:val="24"/>
                <w:szCs w:val="24"/>
              </w:rPr>
            </w:pPr>
          </w:p>
        </w:tc>
      </w:tr>
    </w:tbl>
    <w:p w14:paraId="3ADCEFE3" w14:textId="77777777" w:rsidR="00A67340" w:rsidRPr="00910216" w:rsidRDefault="00A67340" w:rsidP="00910216">
      <w:pPr>
        <w:spacing w:after="0"/>
      </w:pPr>
    </w:p>
    <w:p w14:paraId="48EBAB9C" w14:textId="77777777" w:rsidR="00A67340" w:rsidRPr="00910216" w:rsidRDefault="00A67340" w:rsidP="00CD10FF">
      <w:pPr>
        <w:pStyle w:val="Heading3"/>
      </w:pPr>
      <w:r w:rsidRPr="00910216">
        <w:t xml:space="preserve">Intended outcomes </w:t>
      </w:r>
    </w:p>
    <w:p w14:paraId="142358D7" w14:textId="77777777" w:rsidR="00A67340" w:rsidRPr="00910216" w:rsidRDefault="00A67340" w:rsidP="00910216">
      <w:pPr>
        <w:spacing w:after="0"/>
      </w:pPr>
    </w:p>
    <w:p w14:paraId="2B13E96D" w14:textId="77777777" w:rsidR="00A67340" w:rsidRPr="007E3742" w:rsidRDefault="00A67340" w:rsidP="00A67340">
      <w:pPr>
        <w:spacing w:line="240" w:lineRule="auto"/>
        <w:rPr>
          <w:rFonts w:ascii="Arial" w:eastAsia="Arial" w:hAnsi="Arial" w:cs="Arial"/>
          <w:sz w:val="24"/>
          <w:szCs w:val="24"/>
        </w:rPr>
      </w:pPr>
      <w:r w:rsidRPr="007E3742">
        <w:rPr>
          <w:rFonts w:ascii="Arial" w:eastAsia="Arial" w:hAnsi="Arial" w:cs="Arial"/>
          <w:sz w:val="24"/>
          <w:szCs w:val="24"/>
        </w:rPr>
        <w:t xml:space="preserve">This explains the outcomes we are aiming for </w:t>
      </w:r>
      <w:r w:rsidRPr="00DA7D20">
        <w:rPr>
          <w:rFonts w:ascii="Arial" w:eastAsia="Arial" w:hAnsi="Arial" w:cs="Arial"/>
          <w:b/>
          <w:bCs/>
          <w:sz w:val="24"/>
          <w:szCs w:val="24"/>
        </w:rPr>
        <w:t>by the end of our current strategy plan</w:t>
      </w:r>
      <w:r w:rsidRPr="00A67340">
        <w:rPr>
          <w:rFonts w:ascii="Arial" w:eastAsia="Arial" w:hAnsi="Arial" w:cs="Arial"/>
          <w:sz w:val="24"/>
          <w:szCs w:val="24"/>
        </w:rPr>
        <w:t>,</w:t>
      </w:r>
      <w:r w:rsidRPr="007E3742">
        <w:rPr>
          <w:rFonts w:ascii="Arial" w:eastAsia="Arial" w:hAnsi="Arial" w:cs="Arial"/>
          <w:sz w:val="24"/>
          <w:szCs w:val="24"/>
        </w:rPr>
        <w:t xml:space="preserve"> and how we will measure whether they have been achieved.</w:t>
      </w:r>
    </w:p>
    <w:tbl>
      <w:tblPr>
        <w:tblW w:w="9630" w:type="dxa"/>
        <w:tblLayout w:type="fixed"/>
        <w:tblLook w:val="04A0" w:firstRow="1" w:lastRow="0" w:firstColumn="1" w:lastColumn="0" w:noHBand="0" w:noVBand="1"/>
      </w:tblPr>
      <w:tblGrid>
        <w:gridCol w:w="2542"/>
        <w:gridCol w:w="4252"/>
        <w:gridCol w:w="2836"/>
      </w:tblGrid>
      <w:tr w:rsidR="004F108D" w:rsidRPr="007E3742" w14:paraId="486C8553" w14:textId="15A63682" w:rsidTr="004F108D">
        <w:trPr>
          <w:trHeight w:val="300"/>
        </w:trPr>
        <w:tc>
          <w:tcPr>
            <w:tcW w:w="25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35EED2B7" w14:textId="77777777" w:rsidR="004F108D" w:rsidRPr="007E3742" w:rsidRDefault="004F108D" w:rsidP="009422E2">
            <w:pPr>
              <w:spacing w:line="240" w:lineRule="auto"/>
            </w:pPr>
            <w:r w:rsidRPr="007E3742">
              <w:rPr>
                <w:rFonts w:ascii="Arial" w:eastAsia="Arial" w:hAnsi="Arial" w:cs="Arial"/>
                <w:b/>
                <w:bCs/>
                <w:color w:val="000000" w:themeColor="text1"/>
                <w:sz w:val="24"/>
                <w:szCs w:val="24"/>
              </w:rPr>
              <w:t>Intended outcome</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26168156" w14:textId="77777777" w:rsidR="004F108D" w:rsidRPr="007E3742" w:rsidRDefault="004F108D" w:rsidP="009422E2">
            <w:pPr>
              <w:spacing w:line="240" w:lineRule="auto"/>
            </w:pPr>
            <w:r w:rsidRPr="007E3742">
              <w:rPr>
                <w:rFonts w:ascii="Arial" w:eastAsia="Arial" w:hAnsi="Arial" w:cs="Arial"/>
                <w:b/>
                <w:bCs/>
                <w:color w:val="000000" w:themeColor="text1"/>
                <w:sz w:val="24"/>
                <w:szCs w:val="24"/>
              </w:rPr>
              <w:t>Success criteria</w:t>
            </w:r>
          </w:p>
        </w:tc>
        <w:tc>
          <w:tcPr>
            <w:tcW w:w="28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Pr>
          <w:p w14:paraId="2485C9EF" w14:textId="26D0D5E4" w:rsidR="004F108D" w:rsidRPr="007E3742" w:rsidRDefault="004F108D" w:rsidP="009422E2">
            <w:pPr>
              <w:spacing w:line="240" w:lineRule="auto"/>
              <w:rPr>
                <w:rFonts w:ascii="Arial" w:eastAsia="Arial" w:hAnsi="Arial" w:cs="Arial"/>
                <w:b/>
                <w:bCs/>
                <w:color w:val="000000" w:themeColor="text1"/>
                <w:sz w:val="24"/>
                <w:szCs w:val="24"/>
              </w:rPr>
            </w:pPr>
            <w:r>
              <w:rPr>
                <w:rFonts w:ascii="Arial" w:eastAsia="Arial" w:hAnsi="Arial" w:cs="Arial"/>
                <w:b/>
                <w:bCs/>
                <w:color w:val="000000" w:themeColor="text1"/>
                <w:sz w:val="24"/>
                <w:szCs w:val="24"/>
              </w:rPr>
              <w:t>Review Progress towards SC – Sept 2027</w:t>
            </w:r>
          </w:p>
        </w:tc>
      </w:tr>
      <w:tr w:rsidR="004F108D" w:rsidRPr="007E3742" w14:paraId="0268DDD9" w14:textId="3BA08BD9" w:rsidTr="004F108D">
        <w:trPr>
          <w:trHeight w:val="300"/>
        </w:trPr>
        <w:tc>
          <w:tcPr>
            <w:tcW w:w="25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8768DC" w14:textId="1D6FA16B" w:rsidR="00B2631A" w:rsidRDefault="00B2631A" w:rsidP="00F35BB4">
            <w:pPr>
              <w:spacing w:line="240" w:lineRule="auto"/>
              <w:rPr>
                <w:rFonts w:cstheme="minorHAnsi"/>
              </w:rPr>
            </w:pPr>
            <w:r>
              <w:rPr>
                <w:rFonts w:cstheme="minorHAnsi"/>
              </w:rPr>
              <w:t xml:space="preserve">To improve attendance of </w:t>
            </w:r>
            <w:proofErr w:type="spellStart"/>
            <w:r>
              <w:rPr>
                <w:rFonts w:cstheme="minorHAnsi"/>
              </w:rPr>
              <w:t>Efsm</w:t>
            </w:r>
            <w:proofErr w:type="spellEnd"/>
            <w:r>
              <w:rPr>
                <w:rFonts w:cstheme="minorHAnsi"/>
              </w:rPr>
              <w:t xml:space="preserve"> pupils. </w:t>
            </w:r>
          </w:p>
          <w:p w14:paraId="0643AD21" w14:textId="053E2112" w:rsidR="004F108D" w:rsidRPr="0083676D" w:rsidRDefault="004F108D" w:rsidP="00F35BB4">
            <w:pPr>
              <w:spacing w:line="240" w:lineRule="auto"/>
            </w:pPr>
            <w:r w:rsidRPr="00A556B8">
              <w:rPr>
                <w:rFonts w:cstheme="minorHAnsi"/>
              </w:rPr>
              <w:t xml:space="preserve">To ensure attendance is regularly reviewed and acted on in a timely manner, for example, HT informed, letters sent out, EWO support. </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1724CF" w14:textId="77777777" w:rsidR="004F108D" w:rsidRDefault="004F108D" w:rsidP="00F35BB4">
            <w:pPr>
              <w:spacing w:line="240" w:lineRule="auto"/>
              <w:rPr>
                <w:rFonts w:cstheme="minorHAnsi"/>
              </w:rPr>
            </w:pPr>
            <w:r w:rsidRPr="00A556B8">
              <w:rPr>
                <w:rFonts w:cstheme="minorHAnsi"/>
              </w:rPr>
              <w:t xml:space="preserve">Attendance is at least in line with WG target. Persistent absentees </w:t>
            </w:r>
            <w:proofErr w:type="gramStart"/>
            <w:r w:rsidRPr="00A556B8">
              <w:rPr>
                <w:rFonts w:cstheme="minorHAnsi"/>
              </w:rPr>
              <w:t>is</w:t>
            </w:r>
            <w:proofErr w:type="gramEnd"/>
            <w:r w:rsidRPr="00A556B8">
              <w:rPr>
                <w:rFonts w:cstheme="minorHAnsi"/>
              </w:rPr>
              <w:t xml:space="preserve"> followed up quickly and actions put in place to support the family and attendance. Policy and procedures are rigorously and consistently followed.</w:t>
            </w:r>
          </w:p>
          <w:p w14:paraId="6D5574A5" w14:textId="2116359A" w:rsidR="004F108D" w:rsidRPr="007E3742" w:rsidRDefault="004F108D" w:rsidP="00F35BB4">
            <w:pPr>
              <w:spacing w:line="240" w:lineRule="auto"/>
            </w:pPr>
            <w:r>
              <w:rPr>
                <w:rFonts w:cstheme="minorHAnsi"/>
              </w:rPr>
              <w:t xml:space="preserve">We close the gap between </w:t>
            </w:r>
            <w:proofErr w:type="spellStart"/>
            <w:r>
              <w:rPr>
                <w:rFonts w:cstheme="minorHAnsi"/>
              </w:rPr>
              <w:t>efsm</w:t>
            </w:r>
            <w:proofErr w:type="spellEnd"/>
            <w:r>
              <w:rPr>
                <w:rFonts w:cstheme="minorHAnsi"/>
              </w:rPr>
              <w:t>-attendance and non-</w:t>
            </w:r>
            <w:proofErr w:type="spellStart"/>
            <w:r>
              <w:rPr>
                <w:rFonts w:cstheme="minorHAnsi"/>
              </w:rPr>
              <w:t>efsm</w:t>
            </w:r>
            <w:proofErr w:type="spellEnd"/>
            <w:r>
              <w:rPr>
                <w:rFonts w:cstheme="minorHAnsi"/>
              </w:rPr>
              <w:t xml:space="preserve"> attendance. </w:t>
            </w:r>
          </w:p>
        </w:tc>
        <w:tc>
          <w:tcPr>
            <w:tcW w:w="2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21DC40" w14:textId="77777777" w:rsidR="004F108D" w:rsidRPr="00A556B8" w:rsidRDefault="004F108D" w:rsidP="00F35BB4">
            <w:pPr>
              <w:spacing w:line="240" w:lineRule="auto"/>
              <w:rPr>
                <w:rFonts w:cstheme="minorHAnsi"/>
              </w:rPr>
            </w:pPr>
          </w:p>
        </w:tc>
      </w:tr>
      <w:tr w:rsidR="004F108D" w:rsidRPr="007E3742" w14:paraId="055ABA66" w14:textId="430B439D" w:rsidTr="004F108D">
        <w:trPr>
          <w:trHeight w:val="300"/>
        </w:trPr>
        <w:tc>
          <w:tcPr>
            <w:tcW w:w="25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1383B5" w14:textId="6ED4AB4C" w:rsidR="004F108D" w:rsidRPr="007E3742" w:rsidRDefault="004F108D" w:rsidP="00F35BB4">
            <w:pPr>
              <w:spacing w:line="240" w:lineRule="auto"/>
            </w:pPr>
            <w:r>
              <w:rPr>
                <w:rFonts w:cstheme="minorHAnsi"/>
              </w:rPr>
              <w:t xml:space="preserve">To support vulnerable pupils who enter below age related expectations to make expected or more than expected progress. </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8A5647" w14:textId="77777777" w:rsidR="004F108D" w:rsidRDefault="004F108D" w:rsidP="00F35BB4">
            <w:pPr>
              <w:spacing w:line="240" w:lineRule="auto"/>
              <w:rPr>
                <w:rFonts w:eastAsia="Arial" w:cstheme="minorHAnsi"/>
                <w:color w:val="0D0D0D" w:themeColor="text1" w:themeTint="F2"/>
              </w:rPr>
            </w:pPr>
            <w:r>
              <w:rPr>
                <w:rFonts w:eastAsia="Arial" w:cstheme="minorHAnsi"/>
                <w:color w:val="0D0D0D" w:themeColor="text1" w:themeTint="F2"/>
              </w:rPr>
              <w:t xml:space="preserve">Detailed pupil analysis will support pupils to make accelerated progress. Additional support from 1-1 tutor will be provided where appropriate. </w:t>
            </w:r>
          </w:p>
          <w:p w14:paraId="63B0813C" w14:textId="5576E82B" w:rsidR="00B2631A" w:rsidRPr="007E3742" w:rsidRDefault="00B2631A" w:rsidP="00F35BB4">
            <w:pPr>
              <w:spacing w:line="240" w:lineRule="auto"/>
            </w:pPr>
            <w:r>
              <w:rPr>
                <w:rFonts w:eastAsia="Arial" w:cstheme="minorHAnsi"/>
                <w:color w:val="0D0D0D" w:themeColor="text1" w:themeTint="F2"/>
              </w:rPr>
              <w:t xml:space="preserve">We would like to increase the percentage of pupils working at above expected attainment. </w:t>
            </w:r>
          </w:p>
        </w:tc>
        <w:tc>
          <w:tcPr>
            <w:tcW w:w="2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2DB900" w14:textId="77777777" w:rsidR="004F108D" w:rsidRDefault="004F108D" w:rsidP="00F35BB4">
            <w:pPr>
              <w:spacing w:line="240" w:lineRule="auto"/>
              <w:rPr>
                <w:rFonts w:eastAsia="Arial" w:cstheme="minorHAnsi"/>
                <w:color w:val="0D0D0D" w:themeColor="text1" w:themeTint="F2"/>
              </w:rPr>
            </w:pPr>
          </w:p>
        </w:tc>
      </w:tr>
      <w:tr w:rsidR="004F108D" w:rsidRPr="007E3742" w14:paraId="589B48A9" w14:textId="4F1EFC1B" w:rsidTr="004F108D">
        <w:trPr>
          <w:trHeight w:val="300"/>
        </w:trPr>
        <w:tc>
          <w:tcPr>
            <w:tcW w:w="25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AD9CEC" w14:textId="72EAF23C" w:rsidR="004F108D" w:rsidRPr="007E3742" w:rsidRDefault="004F108D" w:rsidP="00F35BB4">
            <w:pPr>
              <w:spacing w:line="240" w:lineRule="auto"/>
            </w:pPr>
            <w:r w:rsidRPr="00A556B8">
              <w:rPr>
                <w:rFonts w:eastAsia="Arial" w:cstheme="minorHAnsi"/>
                <w:color w:val="0D0D0D" w:themeColor="text1" w:themeTint="F2"/>
              </w:rPr>
              <w:t xml:space="preserve"> Provision of outdoor learning and real-life experiences </w:t>
            </w:r>
            <w:r>
              <w:rPr>
                <w:rFonts w:eastAsia="Arial" w:cstheme="minorHAnsi"/>
                <w:color w:val="0D0D0D" w:themeColor="text1" w:themeTint="F2"/>
              </w:rPr>
              <w:t>r</w:t>
            </w:r>
            <w:r w:rsidRPr="00A556B8">
              <w:rPr>
                <w:rFonts w:eastAsia="Arial" w:cstheme="minorHAnsi"/>
                <w:color w:val="0D0D0D" w:themeColor="text1" w:themeTint="F2"/>
              </w:rPr>
              <w:t xml:space="preserve">equiring additional nurture </w:t>
            </w:r>
            <w:r w:rsidRPr="00A556B8">
              <w:rPr>
                <w:rFonts w:eastAsia="Arial" w:cstheme="minorHAnsi"/>
                <w:color w:val="0D0D0D" w:themeColor="text1" w:themeTint="F2"/>
              </w:rPr>
              <w:lastRenderedPageBreak/>
              <w:t>support across the school.</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69B040" w14:textId="25BFEEAD" w:rsidR="00B2631A" w:rsidRPr="00B2631A" w:rsidRDefault="00B2631A" w:rsidP="00B2631A">
            <w:pPr>
              <w:pStyle w:val="ListParagraph"/>
              <w:numPr>
                <w:ilvl w:val="0"/>
                <w:numId w:val="23"/>
              </w:numPr>
              <w:spacing w:line="240" w:lineRule="auto"/>
              <w:rPr>
                <w:rFonts w:eastAsia="Arial" w:cstheme="minorHAnsi"/>
                <w:color w:val="0D0D0D" w:themeColor="text1" w:themeTint="F2"/>
              </w:rPr>
            </w:pPr>
            <w:r w:rsidRPr="00B2631A">
              <w:rPr>
                <w:rFonts w:eastAsia="Arial" w:cstheme="minorHAnsi"/>
                <w:color w:val="0D0D0D" w:themeColor="text1" w:themeTint="F2"/>
              </w:rPr>
              <w:lastRenderedPageBreak/>
              <w:t xml:space="preserve">All pupils have access to all educational visits. 2. All pupils have access to extra-curricular activities. 3. All pupils have access to curricular activities. 4. All pupils have access to food for breakfast, </w:t>
            </w:r>
            <w:r w:rsidRPr="00B2631A">
              <w:rPr>
                <w:rFonts w:eastAsia="Arial" w:cstheme="minorHAnsi"/>
                <w:color w:val="0D0D0D" w:themeColor="text1" w:themeTint="F2"/>
              </w:rPr>
              <w:lastRenderedPageBreak/>
              <w:t>lunch and break times. 5. All pupils to have access to clothing or appropriate PE kit for school and extracurricular activities.</w:t>
            </w:r>
            <w:r>
              <w:rPr>
                <w:rFonts w:eastAsia="Arial" w:cstheme="minorHAnsi"/>
                <w:color w:val="0D0D0D" w:themeColor="text1" w:themeTint="F2"/>
              </w:rPr>
              <w:t xml:space="preserve"> 6. Pupils will have the opportunity to learn a musical instrument (all </w:t>
            </w:r>
            <w:proofErr w:type="spellStart"/>
            <w:r>
              <w:rPr>
                <w:rFonts w:eastAsia="Arial" w:cstheme="minorHAnsi"/>
                <w:color w:val="0D0D0D" w:themeColor="text1" w:themeTint="F2"/>
              </w:rPr>
              <w:t>Efsm</w:t>
            </w:r>
            <w:proofErr w:type="spellEnd"/>
            <w:r>
              <w:rPr>
                <w:rFonts w:eastAsia="Arial" w:cstheme="minorHAnsi"/>
                <w:color w:val="0D0D0D" w:themeColor="text1" w:themeTint="F2"/>
              </w:rPr>
              <w:t xml:space="preserve"> years 4-6).</w:t>
            </w:r>
          </w:p>
        </w:tc>
        <w:tc>
          <w:tcPr>
            <w:tcW w:w="2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BA801B" w14:textId="77777777" w:rsidR="004F108D" w:rsidRPr="00A556B8" w:rsidRDefault="004F108D" w:rsidP="00F35BB4">
            <w:pPr>
              <w:spacing w:line="240" w:lineRule="auto"/>
              <w:rPr>
                <w:rFonts w:eastAsia="Arial" w:cstheme="minorHAnsi"/>
                <w:color w:val="0D0D0D" w:themeColor="text1" w:themeTint="F2"/>
              </w:rPr>
            </w:pPr>
          </w:p>
        </w:tc>
      </w:tr>
      <w:tr w:rsidR="004F108D" w:rsidRPr="007E3742" w14:paraId="5BD6F6F2" w14:textId="77D18603" w:rsidTr="004F108D">
        <w:trPr>
          <w:trHeight w:val="300"/>
        </w:trPr>
        <w:tc>
          <w:tcPr>
            <w:tcW w:w="25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3F6B30" w14:textId="715AA13F" w:rsidR="004F108D" w:rsidRPr="007E3742" w:rsidRDefault="004F108D" w:rsidP="00F35BB4">
            <w:pPr>
              <w:spacing w:line="240" w:lineRule="auto"/>
            </w:pPr>
            <w:r w:rsidRPr="00A556B8">
              <w:rPr>
                <w:rFonts w:eastAsia="Arial" w:cstheme="minorHAnsi"/>
                <w:color w:val="0D0D0D" w:themeColor="text1" w:themeTint="F2"/>
              </w:rPr>
              <w:t>Providing opportunities to engage families in learning opportunities alongside their child(ren) and within the school. Work alongside Springboard who plan, deliver and engage with our families.</w:t>
            </w:r>
          </w:p>
        </w:tc>
        <w:tc>
          <w:tcPr>
            <w:tcW w:w="42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FFEA94" w14:textId="4DCF27DD" w:rsidR="004F108D" w:rsidRPr="007E3742" w:rsidRDefault="004F108D" w:rsidP="00F35BB4">
            <w:pPr>
              <w:spacing w:line="240" w:lineRule="auto"/>
            </w:pPr>
            <w:r w:rsidRPr="00A556B8">
              <w:rPr>
                <w:rFonts w:eastAsia="Arial" w:cstheme="minorHAnsi"/>
                <w:color w:val="0D0D0D" w:themeColor="text1" w:themeTint="F2"/>
              </w:rPr>
              <w:t xml:space="preserve">Pupils </w:t>
            </w:r>
            <w:proofErr w:type="gramStart"/>
            <w:r w:rsidRPr="00A556B8">
              <w:rPr>
                <w:rFonts w:eastAsia="Arial" w:cstheme="minorHAnsi"/>
                <w:color w:val="0D0D0D" w:themeColor="text1" w:themeTint="F2"/>
              </w:rPr>
              <w:t>are able to</w:t>
            </w:r>
            <w:proofErr w:type="gramEnd"/>
            <w:r w:rsidRPr="00A556B8">
              <w:rPr>
                <w:rFonts w:eastAsia="Arial" w:cstheme="minorHAnsi"/>
                <w:color w:val="0D0D0D" w:themeColor="text1" w:themeTint="F2"/>
              </w:rPr>
              <w:t xml:space="preserve"> work alongside their parents/carers. Targeted support for families and encouraging positive and proactive engagement with the school. Supporting parents/carers to gain confidence and develop skills. This may result in further education opportunities.</w:t>
            </w:r>
          </w:p>
        </w:tc>
        <w:tc>
          <w:tcPr>
            <w:tcW w:w="2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0F2B2F" w14:textId="77777777" w:rsidR="004F108D" w:rsidRPr="00A556B8" w:rsidRDefault="004F108D" w:rsidP="00F35BB4">
            <w:pPr>
              <w:spacing w:line="240" w:lineRule="auto"/>
              <w:rPr>
                <w:rFonts w:eastAsia="Arial" w:cstheme="minorHAnsi"/>
                <w:color w:val="0D0D0D" w:themeColor="text1" w:themeTint="F2"/>
              </w:rPr>
            </w:pPr>
          </w:p>
        </w:tc>
      </w:tr>
    </w:tbl>
    <w:p w14:paraId="60CC912E" w14:textId="77777777" w:rsidR="00A67340" w:rsidRPr="007E3742" w:rsidRDefault="00A67340" w:rsidP="00910216">
      <w:pPr>
        <w:spacing w:after="0" w:line="240" w:lineRule="auto"/>
      </w:pPr>
      <w:r w:rsidRPr="007E3742">
        <w:rPr>
          <w:rFonts w:ascii="Times New Roman" w:eastAsia="Times New Roman" w:hAnsi="Times New Roman" w:cs="Times New Roman"/>
          <w:sz w:val="24"/>
          <w:szCs w:val="24"/>
        </w:rPr>
        <w:t xml:space="preserve"> </w:t>
      </w:r>
    </w:p>
    <w:p w14:paraId="22EA87CD" w14:textId="281AA4F4" w:rsidR="00A67340" w:rsidRDefault="00A67340" w:rsidP="00AC0EE6">
      <w:pPr>
        <w:pStyle w:val="Heading3"/>
      </w:pPr>
      <w:r w:rsidRPr="007E3742">
        <w:t>Activity in this academic year</w:t>
      </w:r>
    </w:p>
    <w:p w14:paraId="2136E8AD" w14:textId="77777777" w:rsidR="00910216" w:rsidRPr="00910216" w:rsidRDefault="00910216" w:rsidP="00910216">
      <w:pPr>
        <w:spacing w:after="0"/>
      </w:pPr>
    </w:p>
    <w:p w14:paraId="1A688124" w14:textId="7C255425" w:rsidR="00A67340" w:rsidRPr="007E3742" w:rsidRDefault="00A67340" w:rsidP="00A67340">
      <w:pPr>
        <w:spacing w:line="240" w:lineRule="auto"/>
      </w:pPr>
      <w:r w:rsidRPr="007E3742">
        <w:rPr>
          <w:rFonts w:ascii="Arial" w:eastAsia="Arial" w:hAnsi="Arial" w:cs="Arial"/>
          <w:sz w:val="24"/>
          <w:szCs w:val="24"/>
        </w:rPr>
        <w:t xml:space="preserve">This details how we intend to spend our PDG </w:t>
      </w:r>
      <w:r w:rsidRPr="00DA7D20">
        <w:rPr>
          <w:rFonts w:ascii="Arial" w:eastAsia="Arial" w:hAnsi="Arial" w:cs="Arial"/>
          <w:b/>
          <w:bCs/>
          <w:sz w:val="24"/>
          <w:szCs w:val="24"/>
        </w:rPr>
        <w:t>this academic year</w:t>
      </w:r>
      <w:r w:rsidRPr="007E3742">
        <w:rPr>
          <w:rFonts w:ascii="Arial" w:eastAsia="Arial" w:hAnsi="Arial" w:cs="Arial"/>
          <w:sz w:val="24"/>
          <w:szCs w:val="24"/>
        </w:rPr>
        <w:t xml:space="preserve"> </w:t>
      </w:r>
      <w:r w:rsidR="00580B1D" w:rsidRPr="00580B1D">
        <w:rPr>
          <w:rFonts w:ascii="Arial" w:eastAsia="Arial" w:hAnsi="Arial" w:cs="Arial"/>
          <w:sz w:val="24"/>
          <w:szCs w:val="24"/>
        </w:rPr>
        <w:t xml:space="preserve">to </w:t>
      </w:r>
      <w:r w:rsidR="00580B1D" w:rsidRPr="000A27D4">
        <w:rPr>
          <w:rFonts w:ascii="Arial" w:hAnsi="Arial" w:cs="Arial"/>
          <w:sz w:val="24"/>
          <w:szCs w:val="24"/>
        </w:rPr>
        <w:t>achieve the intended outcomes</w:t>
      </w:r>
      <w:r w:rsidR="00580B1D">
        <w:rPr>
          <w:rFonts w:ascii="Arial" w:hAnsi="Arial" w:cs="Arial"/>
          <w:sz w:val="24"/>
          <w:szCs w:val="24"/>
        </w:rPr>
        <w:t xml:space="preserve"> </w:t>
      </w:r>
      <w:r w:rsidRPr="007E3742">
        <w:rPr>
          <w:rFonts w:ascii="Arial" w:eastAsia="Arial" w:hAnsi="Arial" w:cs="Arial"/>
          <w:sz w:val="24"/>
          <w:szCs w:val="24"/>
        </w:rPr>
        <w:t>listed above</w:t>
      </w:r>
    </w:p>
    <w:tbl>
      <w:tblPr>
        <w:tblStyle w:val="TableGrid"/>
        <w:tblW w:w="0" w:type="auto"/>
        <w:tblLayout w:type="fixed"/>
        <w:tblLook w:val="04A0" w:firstRow="1" w:lastRow="0" w:firstColumn="1" w:lastColumn="0" w:noHBand="0" w:noVBand="1"/>
      </w:tblPr>
      <w:tblGrid>
        <w:gridCol w:w="9015"/>
      </w:tblGrid>
      <w:tr w:rsidR="00A67340" w:rsidRPr="007E3742" w14:paraId="456099CC" w14:textId="77777777" w:rsidTr="009422E2">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62F085D" w14:textId="77777777" w:rsidR="00A67340" w:rsidRPr="007E3742" w:rsidRDefault="00A67340" w:rsidP="009422E2">
            <w:r w:rsidRPr="007E3742">
              <w:rPr>
                <w:rFonts w:ascii="Arial" w:eastAsia="Arial" w:hAnsi="Arial" w:cs="Arial"/>
                <w:sz w:val="24"/>
                <w:szCs w:val="24"/>
              </w:rPr>
              <w:t xml:space="preserve"> </w:t>
            </w:r>
          </w:p>
        </w:tc>
      </w:tr>
    </w:tbl>
    <w:p w14:paraId="25F901ED" w14:textId="77777777" w:rsidR="00A67340" w:rsidRPr="00910216" w:rsidRDefault="00A67340" w:rsidP="00910216">
      <w:pPr>
        <w:spacing w:after="0"/>
      </w:pPr>
    </w:p>
    <w:p w14:paraId="5CCB9A44" w14:textId="34A63FD5" w:rsidR="00A67340" w:rsidRDefault="00A67340" w:rsidP="00AC0EE6">
      <w:pPr>
        <w:pStyle w:val="Heading3"/>
      </w:pPr>
      <w:r w:rsidRPr="007E3742">
        <w:t xml:space="preserve">Learning and </w:t>
      </w:r>
      <w:r>
        <w:t>t</w:t>
      </w:r>
      <w:r w:rsidRPr="007E3742">
        <w:t>eaching</w:t>
      </w:r>
    </w:p>
    <w:p w14:paraId="68EB9988" w14:textId="77777777" w:rsidR="00910216" w:rsidRPr="00910216" w:rsidRDefault="00910216" w:rsidP="00910216">
      <w:pPr>
        <w:spacing w:after="0"/>
      </w:pPr>
    </w:p>
    <w:p w14:paraId="09EA1340" w14:textId="3E067EE3" w:rsidR="00A67340" w:rsidRPr="007E3742" w:rsidRDefault="00A67340" w:rsidP="00A67340">
      <w:pPr>
        <w:spacing w:line="240" w:lineRule="auto"/>
      </w:pPr>
      <w:r w:rsidRPr="007E3742">
        <w:rPr>
          <w:rFonts w:ascii="Arial" w:eastAsia="Arial" w:hAnsi="Arial" w:cs="Arial"/>
          <w:sz w:val="24"/>
          <w:szCs w:val="24"/>
        </w:rPr>
        <w:t xml:space="preserve">Budgeted cost: £ </w:t>
      </w:r>
      <w:r w:rsidR="00F35BB4" w:rsidRPr="00F05CF6">
        <w:rPr>
          <w:rFonts w:ascii="Arial" w:eastAsia="Arial" w:hAnsi="Arial" w:cs="Arial"/>
          <w:i/>
          <w:iCs/>
          <w:sz w:val="24"/>
          <w:szCs w:val="24"/>
          <w:highlight w:val="yellow"/>
        </w:rPr>
        <w:t>39,700.00</w:t>
      </w:r>
    </w:p>
    <w:tbl>
      <w:tblPr>
        <w:tblW w:w="9015" w:type="dxa"/>
        <w:tblLayout w:type="fixed"/>
        <w:tblLook w:val="04A0" w:firstRow="1" w:lastRow="0" w:firstColumn="1" w:lastColumn="0" w:noHBand="0" w:noVBand="1"/>
      </w:tblPr>
      <w:tblGrid>
        <w:gridCol w:w="2548"/>
        <w:gridCol w:w="6467"/>
      </w:tblGrid>
      <w:tr w:rsidR="00A67340" w:rsidRPr="007E3742" w14:paraId="66EFAFC0"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73F12AFB"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Activity</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060AC9E3"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Evidence that supports this approach</w:t>
            </w:r>
          </w:p>
        </w:tc>
      </w:tr>
      <w:tr w:rsidR="00F35BB4" w:rsidRPr="007E3742" w14:paraId="66A4109E"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3651FD" w14:textId="7EE0A791" w:rsidR="00F35BB4" w:rsidRPr="00D32E9E" w:rsidRDefault="00F05CF6" w:rsidP="00F35BB4">
            <w:pPr>
              <w:spacing w:line="240" w:lineRule="auto"/>
            </w:pPr>
            <w:r>
              <w:t xml:space="preserve">To employ a 1-1 tutor to support pupils in reading. </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5A9F79" w14:textId="77777777" w:rsidR="00F35BB4" w:rsidRDefault="00F05CF6" w:rsidP="00F05CF6">
            <w:pPr>
              <w:pStyle w:val="ListParagraph"/>
              <w:numPr>
                <w:ilvl w:val="0"/>
                <w:numId w:val="22"/>
              </w:numPr>
              <w:spacing w:line="240" w:lineRule="auto"/>
            </w:pPr>
            <w:r>
              <w:t>Pupils who enter below age related expectations need support to ‘catch up</w:t>
            </w:r>
            <w:r w:rsidR="00373BE3">
              <w:t>’.</w:t>
            </w:r>
          </w:p>
          <w:p w14:paraId="02F40658" w14:textId="756E072D" w:rsidR="00373BE3" w:rsidRPr="007E3742" w:rsidRDefault="00373BE3" w:rsidP="00F05CF6">
            <w:pPr>
              <w:pStyle w:val="ListParagraph"/>
              <w:numPr>
                <w:ilvl w:val="0"/>
                <w:numId w:val="22"/>
              </w:numPr>
              <w:spacing w:line="240" w:lineRule="auto"/>
            </w:pPr>
            <w:r>
              <w:t xml:space="preserve">Evidence shows that pupils who leave with reading below age related expectations struggle to catch up. </w:t>
            </w:r>
          </w:p>
        </w:tc>
      </w:tr>
      <w:tr w:rsidR="00F35BB4" w:rsidRPr="007E3742" w14:paraId="1D23A8E5"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1E7583" w14:textId="025D89DE" w:rsidR="00F35BB4" w:rsidRPr="007E3742" w:rsidRDefault="00373BE3" w:rsidP="00F35BB4">
            <w:pPr>
              <w:spacing w:line="240" w:lineRule="auto"/>
            </w:pPr>
            <w:r>
              <w:t xml:space="preserve">To provide additional LSA support to ensure that all pupils are provided with additional support. </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8EF397" w14:textId="1B1BCE14" w:rsidR="00F35BB4" w:rsidRPr="007E3742" w:rsidRDefault="00373BE3" w:rsidP="00F35BB4">
            <w:pPr>
              <w:spacing w:line="240" w:lineRule="auto"/>
            </w:pPr>
            <w:r>
              <w:t xml:space="preserve">The most valuable thing you can give a child is time. Pupils require additional support to help with nature, ELSA and classroom standards. </w:t>
            </w:r>
          </w:p>
        </w:tc>
      </w:tr>
      <w:tr w:rsidR="00B2631A" w:rsidRPr="007E3742" w14:paraId="2EB2303F"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75519E" w14:textId="54E1539B" w:rsidR="00B2631A" w:rsidRDefault="00B2631A" w:rsidP="00F35BB4">
            <w:pPr>
              <w:spacing w:line="240" w:lineRule="auto"/>
            </w:pPr>
            <w:r w:rsidRPr="00B2631A">
              <w:t>Specialist Music Provision Inclusion Team Expansion: Music Intervention for Disadvantaged Learners</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DCD261" w14:textId="77777777" w:rsidR="00B2631A" w:rsidRDefault="00B2631A" w:rsidP="00F35BB4">
            <w:pPr>
              <w:spacing w:line="240" w:lineRule="auto"/>
            </w:pPr>
            <w:r w:rsidRPr="00B2631A">
              <w:t xml:space="preserve">Music &amp; Wellbeing: Studies show that music participation improves emotional regulation, self-esteem, and social cohesion, particularly for disadvantaged learners. </w:t>
            </w:r>
          </w:p>
          <w:p w14:paraId="4D3CEB2C" w14:textId="77777777" w:rsidR="00B2631A" w:rsidRDefault="00B2631A" w:rsidP="00F35BB4">
            <w:pPr>
              <w:spacing w:line="240" w:lineRule="auto"/>
            </w:pPr>
            <w:r w:rsidRPr="00B2631A">
              <w:t xml:space="preserve">• Cognitive &amp; Academic Impact: Music education is linked to improved memory, attention, and academic outcomes, especially in literacy and numeracy. </w:t>
            </w:r>
          </w:p>
          <w:p w14:paraId="2298B591" w14:textId="77777777" w:rsidR="00B2631A" w:rsidRDefault="00B2631A" w:rsidP="00F35BB4">
            <w:pPr>
              <w:spacing w:line="240" w:lineRule="auto"/>
            </w:pPr>
            <w:r w:rsidRPr="00B2631A">
              <w:t xml:space="preserve">• Equity in Arts Access: National reports highlight that pupils from disadvantaged backgrounds are less likely to access arts education, reinforcing the need for targeted provision. </w:t>
            </w:r>
          </w:p>
          <w:p w14:paraId="30C91EDF" w14:textId="2B3B7232" w:rsidR="00B2631A" w:rsidRDefault="00B2631A" w:rsidP="00F35BB4">
            <w:pPr>
              <w:spacing w:line="240" w:lineRule="auto"/>
            </w:pPr>
            <w:r w:rsidRPr="00B2631A">
              <w:lastRenderedPageBreak/>
              <w:t xml:space="preserve">• Policy Alignment: Aligns with Welsh Government’s commitment to equity in education and the Curriculum for </w:t>
            </w:r>
            <w:proofErr w:type="spellStart"/>
            <w:r w:rsidRPr="00B2631A">
              <w:t>Wales’</w:t>
            </w:r>
            <w:proofErr w:type="spellEnd"/>
            <w:r w:rsidRPr="00B2631A">
              <w:t xml:space="preserve"> emphasis on creativity and expressive arts.</w:t>
            </w:r>
          </w:p>
        </w:tc>
      </w:tr>
      <w:tr w:rsidR="00F35BB4" w:rsidRPr="007E3742" w14:paraId="7F8E8E52"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D7F8EE" w14:textId="069E8248" w:rsidR="00373BE3" w:rsidRPr="00374A16" w:rsidRDefault="00373BE3" w:rsidP="00373BE3">
            <w:pPr>
              <w:spacing w:after="0" w:line="240" w:lineRule="auto"/>
              <w:rPr>
                <w:rFonts w:eastAsiaTheme="minorEastAsia" w:cstheme="minorHAnsi"/>
                <w:bCs/>
                <w:kern w:val="24"/>
              </w:rPr>
            </w:pPr>
            <w:r w:rsidRPr="00374A16">
              <w:rPr>
                <w:rFonts w:eastAsiaTheme="minorEastAsia" w:cstheme="minorHAnsi"/>
                <w:bCs/>
                <w:kern w:val="24"/>
              </w:rPr>
              <w:lastRenderedPageBreak/>
              <w:t xml:space="preserve">Maths </w:t>
            </w:r>
            <w:r w:rsidR="00374A16" w:rsidRPr="00374A16">
              <w:rPr>
                <w:rFonts w:eastAsiaTheme="minorEastAsia" w:cstheme="minorHAnsi"/>
                <w:bCs/>
                <w:kern w:val="24"/>
              </w:rPr>
              <w:t>Intervention -</w:t>
            </w:r>
            <w:r w:rsidRPr="00374A16">
              <w:rPr>
                <w:rFonts w:eastAsiaTheme="minorEastAsia" w:cstheme="minorHAnsi"/>
                <w:bCs/>
                <w:kern w:val="24"/>
              </w:rPr>
              <w:t xml:space="preserve"> Success at Arithmetic Project </w:t>
            </w:r>
          </w:p>
          <w:p w14:paraId="1275B82D" w14:textId="77777777" w:rsidR="00373BE3" w:rsidRPr="00374A16" w:rsidRDefault="00373BE3" w:rsidP="00373BE3">
            <w:pPr>
              <w:spacing w:after="0" w:line="240" w:lineRule="auto"/>
              <w:rPr>
                <w:rFonts w:eastAsiaTheme="minorEastAsia" w:cstheme="minorHAnsi"/>
                <w:bCs/>
                <w:kern w:val="24"/>
              </w:rPr>
            </w:pPr>
            <w:r w:rsidRPr="00374A16">
              <w:rPr>
                <w:rFonts w:eastAsiaTheme="minorEastAsia" w:cstheme="minorHAnsi"/>
                <w:bCs/>
                <w:kern w:val="24"/>
              </w:rPr>
              <w:t xml:space="preserve">Continuing this programme  </w:t>
            </w:r>
          </w:p>
          <w:p w14:paraId="00B589DA" w14:textId="77777777" w:rsidR="00F35BB4" w:rsidRPr="00374A16" w:rsidRDefault="00F35BB4" w:rsidP="00F35BB4">
            <w:pPr>
              <w:spacing w:line="240" w:lineRule="auto"/>
              <w:rPr>
                <w:rFonts w:eastAsia="Arial" w:cstheme="minorHAnsi"/>
                <w:i/>
                <w:iCs/>
                <w:color w:val="0D0D0D" w:themeColor="text1" w:themeTint="F2"/>
              </w:rPr>
            </w:pP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406FEC" w14:textId="58F3AB3D" w:rsidR="00F35BB4" w:rsidRPr="00374A16" w:rsidRDefault="00373BE3" w:rsidP="00F35BB4">
            <w:pPr>
              <w:spacing w:line="240" w:lineRule="auto"/>
              <w:rPr>
                <w:rFonts w:cstheme="minorHAnsi"/>
              </w:rPr>
            </w:pPr>
            <w:r w:rsidRPr="00374A16">
              <w:rPr>
                <w:rFonts w:cstheme="minorHAnsi"/>
              </w:rPr>
              <w:t xml:space="preserve">Recognised by the EEF Has a high-quality intervention. </w:t>
            </w:r>
          </w:p>
          <w:p w14:paraId="4F76119D" w14:textId="122FF488" w:rsidR="00373BE3" w:rsidRPr="00374A16" w:rsidRDefault="00373BE3" w:rsidP="00F35BB4">
            <w:pPr>
              <w:spacing w:line="240" w:lineRule="auto"/>
              <w:rPr>
                <w:rFonts w:eastAsia="Arial" w:cstheme="minorHAnsi"/>
                <w:color w:val="0D0D0D" w:themeColor="text1" w:themeTint="F2"/>
              </w:rPr>
            </w:pPr>
          </w:p>
        </w:tc>
      </w:tr>
      <w:tr w:rsidR="00F35BB4" w:rsidRPr="007E3742" w14:paraId="1E98667B"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4F0B56" w14:textId="1A9835FA" w:rsidR="00F35BB4" w:rsidRPr="00374A16" w:rsidRDefault="00374A16" w:rsidP="00F35BB4">
            <w:pPr>
              <w:spacing w:line="240" w:lineRule="auto"/>
              <w:rPr>
                <w:rFonts w:eastAsia="Arial" w:cstheme="minorHAnsi"/>
                <w:i/>
                <w:iCs/>
                <w:color w:val="0D0D0D" w:themeColor="text1" w:themeTint="F2"/>
              </w:rPr>
            </w:pPr>
            <w:r w:rsidRPr="00374A16">
              <w:rPr>
                <w:rFonts w:eastAsia="Arial" w:cstheme="minorHAnsi"/>
                <w:i/>
                <w:iCs/>
                <w:color w:val="0D0D0D" w:themeColor="text1" w:themeTint="F2"/>
              </w:rPr>
              <w:t xml:space="preserve">To make 1-8 ratio in Early Years Classes. </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72A7B3" w14:textId="3F7FC22A" w:rsidR="00F35BB4" w:rsidRPr="00374A16" w:rsidRDefault="00374A16" w:rsidP="00F35BB4">
            <w:pPr>
              <w:spacing w:line="240" w:lineRule="auto"/>
              <w:rPr>
                <w:rFonts w:eastAsia="Arial" w:cstheme="minorHAnsi"/>
                <w:color w:val="0D0D0D" w:themeColor="text1" w:themeTint="F2"/>
              </w:rPr>
            </w:pPr>
            <w:r w:rsidRPr="00374A16">
              <w:rPr>
                <w:rFonts w:eastAsia="Arial" w:cstheme="minorHAnsi"/>
                <w:color w:val="0D0D0D" w:themeColor="text1" w:themeTint="F2"/>
              </w:rPr>
              <w:t>High ratio</w:t>
            </w:r>
            <w:r>
              <w:rPr>
                <w:rFonts w:eastAsia="Arial" w:cstheme="minorHAnsi"/>
                <w:color w:val="0D0D0D" w:themeColor="text1" w:themeTint="F2"/>
              </w:rPr>
              <w:t>s</w:t>
            </w:r>
            <w:r w:rsidRPr="00374A16">
              <w:rPr>
                <w:rFonts w:eastAsia="Arial" w:cstheme="minorHAnsi"/>
                <w:color w:val="0D0D0D" w:themeColor="text1" w:themeTint="F2"/>
              </w:rPr>
              <w:t xml:space="preserve"> support a safe, calm and productive learning environment. </w:t>
            </w:r>
          </w:p>
        </w:tc>
      </w:tr>
      <w:tr w:rsidR="000D3B6F" w:rsidRPr="007E3742" w14:paraId="34CD6B1C"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348878" w14:textId="279ABBC1" w:rsidR="000D3B6F" w:rsidRPr="00374A16" w:rsidRDefault="00B2631A" w:rsidP="00F35BB4">
            <w:pPr>
              <w:spacing w:line="240" w:lineRule="auto"/>
              <w:rPr>
                <w:rFonts w:eastAsia="Arial" w:cstheme="minorHAnsi"/>
                <w:i/>
                <w:iCs/>
                <w:color w:val="0D0D0D" w:themeColor="text1" w:themeTint="F2"/>
              </w:rPr>
            </w:pPr>
            <w:r w:rsidRPr="00B2631A">
              <w:rPr>
                <w:rFonts w:eastAsia="Arial" w:cstheme="minorHAnsi"/>
                <w:i/>
                <w:iCs/>
                <w:color w:val="0D0D0D" w:themeColor="text1" w:themeTint="F2"/>
              </w:rPr>
              <w:t>Support for attendance, pupils and family learning. Parent learning projects to deliver high-quality learning experiences and opportunities for families.</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4477EA" w14:textId="77777777" w:rsidR="00B2631A" w:rsidRDefault="00B2631A" w:rsidP="00F35BB4">
            <w:pPr>
              <w:spacing w:line="240" w:lineRule="auto"/>
              <w:rPr>
                <w:rFonts w:eastAsia="Arial" w:cstheme="minorHAnsi"/>
                <w:color w:val="0D0D0D" w:themeColor="text1" w:themeTint="F2"/>
              </w:rPr>
            </w:pPr>
            <w:r w:rsidRPr="00B2631A">
              <w:rPr>
                <w:rFonts w:eastAsia="Arial" w:cstheme="minorHAnsi"/>
                <w:color w:val="0D0D0D" w:themeColor="text1" w:themeTint="F2"/>
              </w:rPr>
              <w:t xml:space="preserve">• Education Scotland and EEF highlight improved attendance, engagement, and outcomes through liaison roles • Anna Freud Centre tools (PERMA, Jigsaw) support targeted wellbeing assessment and planning • SHRN survey provides robust pupil voice data to guide strategic priorities • Research shows parental engagement improves academic and wellbeing outcomes (Desforges, EEF) • There is a clear link between poor attendance and lower attainment. The EEF notes that persistent absence is associated with poorer attainment and behaviour outcomes, making attendance a key factor in improving pupil achievement. </w:t>
            </w:r>
          </w:p>
          <w:p w14:paraId="2E60C255" w14:textId="77777777" w:rsidR="00B2631A" w:rsidRDefault="00B2631A" w:rsidP="00F35BB4">
            <w:pPr>
              <w:spacing w:line="240" w:lineRule="auto"/>
              <w:rPr>
                <w:rFonts w:eastAsia="Arial" w:cstheme="minorHAnsi"/>
                <w:color w:val="0D0D0D" w:themeColor="text1" w:themeTint="F2"/>
              </w:rPr>
            </w:pPr>
            <w:r w:rsidRPr="00B2631A">
              <w:rPr>
                <w:rFonts w:eastAsia="Arial" w:cstheme="minorHAnsi"/>
                <w:color w:val="0D0D0D" w:themeColor="text1" w:themeTint="F2"/>
              </w:rPr>
              <w:t>• Disadvantaged pupils are disproportionately affected by absence. The EEF reports that pupils from socio-economically disadvantaged backgrounds are almost twice as likely to be persistently absent as their peers.</w:t>
            </w:r>
          </w:p>
          <w:p w14:paraId="5764102D" w14:textId="64B928D8" w:rsidR="000D3B6F" w:rsidRPr="00374A16" w:rsidRDefault="00B2631A" w:rsidP="00F35BB4">
            <w:pPr>
              <w:spacing w:line="240" w:lineRule="auto"/>
              <w:rPr>
                <w:rFonts w:eastAsia="Arial" w:cstheme="minorHAnsi"/>
                <w:color w:val="0D0D0D" w:themeColor="text1" w:themeTint="F2"/>
              </w:rPr>
            </w:pPr>
            <w:r w:rsidRPr="00B2631A">
              <w:rPr>
                <w:rFonts w:eastAsia="Arial" w:cstheme="minorHAnsi"/>
                <w:color w:val="0D0D0D" w:themeColor="text1" w:themeTint="F2"/>
              </w:rPr>
              <w:t>Effective attendance practice involves analysing attendance data, identifying pupils at risk, building strong relationships with families and 9 providing targeted support to address individual barriers to attendance. These are key functions of an Attendance Officer.</w:t>
            </w:r>
          </w:p>
        </w:tc>
      </w:tr>
    </w:tbl>
    <w:p w14:paraId="1229BD64" w14:textId="4350009F" w:rsidR="00B00C82" w:rsidRDefault="00B00C82" w:rsidP="00910216">
      <w:pPr>
        <w:spacing w:after="0"/>
      </w:pPr>
    </w:p>
    <w:p w14:paraId="6F34A535" w14:textId="187B6107" w:rsidR="00910216" w:rsidRDefault="00910216" w:rsidP="00910216">
      <w:pPr>
        <w:spacing w:after="0"/>
      </w:pPr>
    </w:p>
    <w:p w14:paraId="50461931" w14:textId="703269F1" w:rsidR="00910216" w:rsidRDefault="00910216" w:rsidP="00910216">
      <w:pPr>
        <w:spacing w:after="0"/>
      </w:pPr>
    </w:p>
    <w:p w14:paraId="59173B2F" w14:textId="5C0C1657" w:rsidR="00910216" w:rsidRDefault="00910216" w:rsidP="00910216">
      <w:pPr>
        <w:spacing w:after="0"/>
      </w:pPr>
    </w:p>
    <w:p w14:paraId="56C1F407" w14:textId="13967BD9" w:rsidR="00910216" w:rsidRDefault="00910216" w:rsidP="00910216">
      <w:pPr>
        <w:spacing w:after="0"/>
      </w:pPr>
    </w:p>
    <w:p w14:paraId="0F19F0D4" w14:textId="281DAED9" w:rsidR="00910216" w:rsidRDefault="00910216" w:rsidP="00910216">
      <w:pPr>
        <w:spacing w:after="0"/>
      </w:pPr>
    </w:p>
    <w:p w14:paraId="15C980AB" w14:textId="77777777" w:rsidR="00910216" w:rsidRPr="00910216" w:rsidRDefault="00910216" w:rsidP="00910216">
      <w:pPr>
        <w:spacing w:after="0"/>
      </w:pPr>
    </w:p>
    <w:p w14:paraId="618505D1" w14:textId="77777777" w:rsidR="004F3B59" w:rsidRDefault="00A67340" w:rsidP="004F3B59">
      <w:pPr>
        <w:pStyle w:val="Heading3"/>
        <w:rPr>
          <w:rFonts w:eastAsia="Times New Roman" w:cs="Arial"/>
          <w:color w:val="1F1F1F"/>
          <w:lang w:eastAsia="en-GB"/>
        </w:rPr>
      </w:pPr>
      <w:r w:rsidRPr="007E3742">
        <w:rPr>
          <w:rFonts w:eastAsia="Arial"/>
        </w:rPr>
        <w:t xml:space="preserve">Community Focused Schools </w:t>
      </w:r>
      <w:r w:rsidR="004F3B59">
        <w:rPr>
          <w:rFonts w:eastAsia="Arial"/>
        </w:rPr>
        <w:t>(to include: (</w:t>
      </w:r>
      <w:proofErr w:type="spellStart"/>
      <w:r w:rsidR="004F3B59">
        <w:rPr>
          <w:rFonts w:eastAsia="Arial"/>
        </w:rPr>
        <w:t>i</w:t>
      </w:r>
      <w:proofErr w:type="spellEnd"/>
      <w:r w:rsidR="004F3B59">
        <w:rPr>
          <w:rFonts w:eastAsia="Arial"/>
        </w:rPr>
        <w:t xml:space="preserve">) </w:t>
      </w:r>
      <w:r w:rsidR="004F3B59">
        <w:rPr>
          <w:rFonts w:eastAsia="Times New Roman" w:cs="Arial"/>
          <w:color w:val="1F1F1F"/>
          <w:lang w:eastAsia="en-GB"/>
        </w:rPr>
        <w:t>building strong partnerships with families; (ii) responding to the needs of the community; (iii) collaborating with other services)</w:t>
      </w:r>
    </w:p>
    <w:p w14:paraId="10A45C9E" w14:textId="77777777" w:rsidR="00910216" w:rsidRPr="00910216" w:rsidRDefault="00910216" w:rsidP="00910216">
      <w:pPr>
        <w:spacing w:after="0"/>
      </w:pPr>
    </w:p>
    <w:p w14:paraId="05AB21D3" w14:textId="6A28FAA1" w:rsidR="00A67340" w:rsidRPr="007E3742" w:rsidRDefault="00A67340" w:rsidP="00A67340">
      <w:pPr>
        <w:spacing w:line="240" w:lineRule="auto"/>
      </w:pPr>
      <w:r w:rsidRPr="007E3742">
        <w:rPr>
          <w:rFonts w:ascii="Arial" w:eastAsia="Arial" w:hAnsi="Arial" w:cs="Arial"/>
          <w:b/>
          <w:bCs/>
          <w:sz w:val="24"/>
          <w:szCs w:val="24"/>
        </w:rPr>
        <w:t xml:space="preserve"> </w:t>
      </w:r>
      <w:r w:rsidRPr="007E3742">
        <w:rPr>
          <w:rFonts w:ascii="Arial" w:eastAsia="Arial" w:hAnsi="Arial" w:cs="Arial"/>
          <w:sz w:val="24"/>
          <w:szCs w:val="24"/>
        </w:rPr>
        <w:t xml:space="preserve">Budgeted cost: £ </w:t>
      </w:r>
      <w:r w:rsidR="00F35BB4">
        <w:rPr>
          <w:rFonts w:ascii="Arial" w:eastAsia="Arial" w:hAnsi="Arial" w:cs="Arial"/>
          <w:i/>
          <w:iCs/>
          <w:sz w:val="24"/>
          <w:szCs w:val="24"/>
        </w:rPr>
        <w:t>3000.00</w:t>
      </w:r>
    </w:p>
    <w:tbl>
      <w:tblPr>
        <w:tblW w:w="9015" w:type="dxa"/>
        <w:tblLayout w:type="fixed"/>
        <w:tblLook w:val="04A0" w:firstRow="1" w:lastRow="0" w:firstColumn="1" w:lastColumn="0" w:noHBand="0" w:noVBand="1"/>
      </w:tblPr>
      <w:tblGrid>
        <w:gridCol w:w="2548"/>
        <w:gridCol w:w="6467"/>
      </w:tblGrid>
      <w:tr w:rsidR="00A67340" w:rsidRPr="007E3742" w14:paraId="3305508B"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113D611D"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Activity</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7AC3579E"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Evidence that supports this approach</w:t>
            </w:r>
          </w:p>
        </w:tc>
      </w:tr>
      <w:tr w:rsidR="00F35BB4" w:rsidRPr="007E3742" w14:paraId="50CD95FE"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EFBFFB" w14:textId="127CDB6F" w:rsidR="00F35BB4" w:rsidRPr="006D468B" w:rsidRDefault="00B2631A" w:rsidP="00F35BB4">
            <w:pPr>
              <w:spacing w:line="240" w:lineRule="auto"/>
            </w:pPr>
            <w:r w:rsidRPr="00B2631A">
              <w:rPr>
                <w:rFonts w:cstheme="minorHAnsi"/>
              </w:rPr>
              <w:t xml:space="preserve">Increased equity through the provision of financial support to reduce </w:t>
            </w:r>
            <w:r w:rsidRPr="00B2631A">
              <w:rPr>
                <w:rFonts w:cstheme="minorHAnsi"/>
              </w:rPr>
              <w:lastRenderedPageBreak/>
              <w:t xml:space="preserve">barriers to learning and experiences. Engage with local companies/enterprises and bring activities into school. Pupils to undertake health and wellbeing programmes </w:t>
            </w:r>
            <w:proofErr w:type="gramStart"/>
            <w:r w:rsidRPr="00B2631A">
              <w:rPr>
                <w:rFonts w:cstheme="minorHAnsi"/>
              </w:rPr>
              <w:t>in order to</w:t>
            </w:r>
            <w:proofErr w:type="gramEnd"/>
            <w:r w:rsidRPr="00B2631A">
              <w:rPr>
                <w:rFonts w:cstheme="minorHAnsi"/>
              </w:rPr>
              <w:t xml:space="preserve"> be able to participate in all areas of school life.</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AE0E6C" w14:textId="77777777" w:rsidR="00B2631A" w:rsidRDefault="00B2631A" w:rsidP="00F35BB4">
            <w:pPr>
              <w:spacing w:line="240" w:lineRule="auto"/>
            </w:pPr>
            <w:r w:rsidRPr="00B2631A">
              <w:lastRenderedPageBreak/>
              <w:t xml:space="preserve">Nuffield Foundation </w:t>
            </w:r>
          </w:p>
          <w:p w14:paraId="114F9DCD" w14:textId="77777777" w:rsidR="00B2631A" w:rsidRDefault="00B2631A" w:rsidP="00F35BB4">
            <w:pPr>
              <w:spacing w:line="240" w:lineRule="auto"/>
            </w:pPr>
            <w:r w:rsidRPr="00B2631A">
              <w:lastRenderedPageBreak/>
              <w:t xml:space="preserve">After-school club attendance improves academic attainment and social-emotional outcomes, especially for disadvantaged pupils. </w:t>
            </w:r>
          </w:p>
          <w:p w14:paraId="6C97E7B5" w14:textId="77777777" w:rsidR="00B2631A" w:rsidRDefault="00B2631A" w:rsidP="00F35BB4">
            <w:pPr>
              <w:spacing w:line="240" w:lineRule="auto"/>
            </w:pPr>
            <w:r w:rsidRPr="00B2631A">
              <w:t>Sport England (ALPINE Project)</w:t>
            </w:r>
          </w:p>
          <w:p w14:paraId="2BEC9042" w14:textId="77777777" w:rsidR="00B2631A" w:rsidRDefault="00B2631A" w:rsidP="00F35BB4">
            <w:pPr>
              <w:spacing w:line="240" w:lineRule="auto"/>
            </w:pPr>
            <w:r w:rsidRPr="00B2631A">
              <w:t xml:space="preserve"> Outdoor and movement-based clubs enhance mental health, engagement, and resilience. </w:t>
            </w:r>
          </w:p>
          <w:p w14:paraId="61A46979" w14:textId="77777777" w:rsidR="00B2631A" w:rsidRDefault="00B2631A" w:rsidP="00F35BB4">
            <w:pPr>
              <w:spacing w:line="240" w:lineRule="auto"/>
            </w:pPr>
            <w:r w:rsidRPr="00B2631A">
              <w:t xml:space="preserve">Post-COVID Research </w:t>
            </w:r>
          </w:p>
          <w:p w14:paraId="72CE1252" w14:textId="77777777" w:rsidR="00B2631A" w:rsidRDefault="00B2631A" w:rsidP="00F35BB4">
            <w:pPr>
              <w:spacing w:line="240" w:lineRule="auto"/>
            </w:pPr>
            <w:r w:rsidRPr="00B2631A">
              <w:t>School-based clubs are increasingly vital for wellbeing, accessibility, and continuity of care.</w:t>
            </w:r>
          </w:p>
          <w:p w14:paraId="0A04763C" w14:textId="77777777" w:rsidR="00B2631A" w:rsidRDefault="00B2631A" w:rsidP="00F35BB4">
            <w:pPr>
              <w:spacing w:line="240" w:lineRule="auto"/>
            </w:pPr>
            <w:r w:rsidRPr="00B2631A">
              <w:t xml:space="preserve"> National Safeguarding Guidance </w:t>
            </w:r>
          </w:p>
          <w:p w14:paraId="21A4F812" w14:textId="3B781D2F" w:rsidR="00F35BB4" w:rsidRPr="007E3742" w:rsidRDefault="00B2631A" w:rsidP="00F35BB4">
            <w:pPr>
              <w:spacing w:line="240" w:lineRule="auto"/>
            </w:pPr>
            <w:r>
              <w:t>S</w:t>
            </w:r>
            <w:r w:rsidRPr="00B2631A">
              <w:t>tructured after-school provision contributes to protective factors for vulnerable pupils</w:t>
            </w:r>
          </w:p>
        </w:tc>
      </w:tr>
      <w:tr w:rsidR="00F35BB4" w:rsidRPr="007E3742" w14:paraId="215412A4" w14:textId="77777777" w:rsidTr="00F35BB4">
        <w:trPr>
          <w:trHeight w:val="300"/>
        </w:trPr>
        <w:tc>
          <w:tcPr>
            <w:tcW w:w="25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0007BD" w14:textId="77777777" w:rsidR="00F35BB4" w:rsidRPr="007E3742" w:rsidRDefault="00F35BB4" w:rsidP="00F35BB4">
            <w:pPr>
              <w:spacing w:line="240" w:lineRule="auto"/>
            </w:pPr>
            <w:r w:rsidRPr="007E3742">
              <w:rPr>
                <w:rFonts w:ascii="Arial" w:eastAsia="Arial" w:hAnsi="Arial" w:cs="Arial"/>
                <w:i/>
                <w:iCs/>
                <w:color w:val="0D0D0D" w:themeColor="text1" w:themeTint="F2"/>
                <w:sz w:val="24"/>
                <w:szCs w:val="24"/>
              </w:rPr>
              <w:lastRenderedPageBreak/>
              <w:t xml:space="preserve"> </w:t>
            </w:r>
          </w:p>
        </w:tc>
        <w:tc>
          <w:tcPr>
            <w:tcW w:w="64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35CF06" w14:textId="77777777" w:rsidR="00F35BB4" w:rsidRPr="007E3742" w:rsidRDefault="00F35BB4" w:rsidP="00F35BB4">
            <w:pPr>
              <w:spacing w:line="240" w:lineRule="auto"/>
            </w:pPr>
            <w:r w:rsidRPr="007E3742">
              <w:rPr>
                <w:rFonts w:ascii="Arial" w:eastAsia="Arial" w:hAnsi="Arial" w:cs="Arial"/>
                <w:color w:val="0D0D0D" w:themeColor="text1" w:themeTint="F2"/>
                <w:sz w:val="24"/>
                <w:szCs w:val="24"/>
              </w:rPr>
              <w:t xml:space="preserve"> </w:t>
            </w:r>
          </w:p>
        </w:tc>
      </w:tr>
    </w:tbl>
    <w:p w14:paraId="315BE1FD" w14:textId="77777777" w:rsidR="00A67340" w:rsidRPr="007E3742" w:rsidRDefault="00A67340" w:rsidP="00910216">
      <w:pPr>
        <w:spacing w:after="0" w:line="240" w:lineRule="auto"/>
      </w:pPr>
      <w:r w:rsidRPr="007E3742">
        <w:rPr>
          <w:rFonts w:ascii="Arial" w:eastAsia="Arial" w:hAnsi="Arial" w:cs="Arial"/>
          <w:b/>
          <w:bCs/>
          <w:sz w:val="24"/>
          <w:szCs w:val="24"/>
        </w:rPr>
        <w:t xml:space="preserve"> </w:t>
      </w:r>
    </w:p>
    <w:p w14:paraId="2CF97A88" w14:textId="6D20172D" w:rsidR="00A67340" w:rsidRDefault="00A67340" w:rsidP="00AC0EE6">
      <w:pPr>
        <w:pStyle w:val="Heading3"/>
        <w:rPr>
          <w:rFonts w:eastAsia="Arial"/>
        </w:rPr>
      </w:pPr>
      <w:r w:rsidRPr="007E3742">
        <w:rPr>
          <w:rFonts w:eastAsia="Arial"/>
        </w:rPr>
        <w:t>Wider strategies (for example and where applicable, Health and Well-being, Curriculum and Qualifications, Leadership and Raising Aspirations)</w:t>
      </w:r>
    </w:p>
    <w:p w14:paraId="0325F8E3" w14:textId="77777777" w:rsidR="00910216" w:rsidRPr="00910216" w:rsidRDefault="00910216" w:rsidP="00910216">
      <w:pPr>
        <w:spacing w:after="0"/>
      </w:pPr>
    </w:p>
    <w:p w14:paraId="79DE8227" w14:textId="7BB64C25" w:rsidR="00A67340" w:rsidRPr="007E3742" w:rsidRDefault="00A67340" w:rsidP="00A67340">
      <w:pPr>
        <w:spacing w:line="240" w:lineRule="auto"/>
      </w:pPr>
      <w:r w:rsidRPr="007E3742">
        <w:rPr>
          <w:rFonts w:ascii="Arial" w:eastAsia="Arial" w:hAnsi="Arial" w:cs="Arial"/>
          <w:sz w:val="24"/>
          <w:szCs w:val="24"/>
        </w:rPr>
        <w:t xml:space="preserve">Budgeted cost: £ </w:t>
      </w:r>
      <w:r w:rsidR="00F35BB4">
        <w:rPr>
          <w:rFonts w:ascii="Arial" w:eastAsia="Arial" w:hAnsi="Arial" w:cs="Arial"/>
          <w:i/>
          <w:iCs/>
          <w:sz w:val="24"/>
          <w:szCs w:val="24"/>
        </w:rPr>
        <w:t>1000.00</w:t>
      </w:r>
    </w:p>
    <w:tbl>
      <w:tblPr>
        <w:tblW w:w="9015" w:type="dxa"/>
        <w:tblLayout w:type="fixed"/>
        <w:tblLook w:val="04A0" w:firstRow="1" w:lastRow="0" w:firstColumn="1" w:lastColumn="0" w:noHBand="0" w:noVBand="1"/>
      </w:tblPr>
      <w:tblGrid>
        <w:gridCol w:w="2583"/>
        <w:gridCol w:w="6432"/>
      </w:tblGrid>
      <w:tr w:rsidR="00A67340" w:rsidRPr="007E3742" w14:paraId="0CB39791" w14:textId="77777777" w:rsidTr="00F35BB4">
        <w:trPr>
          <w:trHeight w:val="300"/>
        </w:trPr>
        <w:tc>
          <w:tcPr>
            <w:tcW w:w="25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68340EB2"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Activity</w:t>
            </w:r>
          </w:p>
        </w:tc>
        <w:tc>
          <w:tcPr>
            <w:tcW w:w="64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FE7ED"/>
            <w:tcMar>
              <w:left w:w="108" w:type="dxa"/>
              <w:right w:w="108" w:type="dxa"/>
            </w:tcMar>
          </w:tcPr>
          <w:p w14:paraId="3024BEAC" w14:textId="77777777" w:rsidR="00A67340" w:rsidRPr="007E3742" w:rsidRDefault="00A67340" w:rsidP="009422E2">
            <w:pPr>
              <w:spacing w:line="240" w:lineRule="auto"/>
            </w:pPr>
            <w:r w:rsidRPr="007E3742">
              <w:rPr>
                <w:rFonts w:ascii="Arial" w:eastAsia="Arial" w:hAnsi="Arial" w:cs="Arial"/>
                <w:b/>
                <w:bCs/>
                <w:color w:val="000000" w:themeColor="text1"/>
                <w:sz w:val="24"/>
                <w:szCs w:val="24"/>
              </w:rPr>
              <w:t>Evidence that supports this approach</w:t>
            </w:r>
          </w:p>
        </w:tc>
      </w:tr>
      <w:tr w:rsidR="00F35BB4" w:rsidRPr="007E3742" w14:paraId="604F9B46" w14:textId="77777777" w:rsidTr="00F35BB4">
        <w:trPr>
          <w:trHeight w:val="300"/>
        </w:trPr>
        <w:tc>
          <w:tcPr>
            <w:tcW w:w="25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CA494D" w14:textId="393C2030" w:rsidR="00F35BB4" w:rsidRPr="006D468B" w:rsidRDefault="00F35BB4" w:rsidP="00F35BB4">
            <w:pPr>
              <w:spacing w:line="240" w:lineRule="auto"/>
            </w:pPr>
            <w:r w:rsidRPr="00A556B8">
              <w:rPr>
                <w:rFonts w:eastAsia="Arial" w:cstheme="minorHAnsi"/>
                <w:i/>
                <w:iCs/>
                <w:color w:val="0D0D0D" w:themeColor="text1" w:themeTint="F2"/>
              </w:rPr>
              <w:t xml:space="preserve"> </w:t>
            </w:r>
            <w:r w:rsidR="00B2631A" w:rsidRPr="00B2631A">
              <w:rPr>
                <w:rFonts w:cstheme="minorHAnsi"/>
              </w:rPr>
              <w:t>Deliver targeted training to ensure staff are fully prepared and supported to complete the Trauma Diploma, strengthening whole</w:t>
            </w:r>
            <w:r w:rsidR="00B2631A">
              <w:rPr>
                <w:rFonts w:cstheme="minorHAnsi"/>
              </w:rPr>
              <w:t xml:space="preserve"> </w:t>
            </w:r>
            <w:r w:rsidR="00B2631A" w:rsidRPr="00B2631A">
              <w:rPr>
                <w:rFonts w:cstheme="minorHAnsi"/>
              </w:rPr>
              <w:t>school capacity for trauma</w:t>
            </w:r>
            <w:r w:rsidR="00B2631A">
              <w:rPr>
                <w:rFonts w:cstheme="minorHAnsi"/>
              </w:rPr>
              <w:t xml:space="preserve"> </w:t>
            </w:r>
            <w:r w:rsidR="00B2631A" w:rsidRPr="00B2631A">
              <w:rPr>
                <w:rFonts w:cstheme="minorHAnsi"/>
              </w:rPr>
              <w:t xml:space="preserve">informed </w:t>
            </w:r>
            <w:proofErr w:type="gramStart"/>
            <w:r w:rsidR="00B2631A" w:rsidRPr="00B2631A">
              <w:rPr>
                <w:rFonts w:cstheme="minorHAnsi"/>
              </w:rPr>
              <w:t>practice.</w:t>
            </w:r>
            <w:r w:rsidRPr="00A556B8">
              <w:rPr>
                <w:rFonts w:cstheme="minorHAnsi"/>
              </w:rPr>
              <w:t>.</w:t>
            </w:r>
            <w:proofErr w:type="gramEnd"/>
          </w:p>
        </w:tc>
        <w:tc>
          <w:tcPr>
            <w:tcW w:w="6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6AEE95" w14:textId="6EF01C74" w:rsidR="00F35BB4" w:rsidRPr="007E3742" w:rsidRDefault="00F35BB4" w:rsidP="00F35BB4">
            <w:pPr>
              <w:spacing w:line="240" w:lineRule="auto"/>
            </w:pPr>
            <w:r w:rsidRPr="00A556B8">
              <w:rPr>
                <w:rFonts w:eastAsia="Arial" w:cstheme="minorHAnsi"/>
                <w:color w:val="0D0D0D" w:themeColor="text1" w:themeTint="F2"/>
              </w:rPr>
              <w:t xml:space="preserve"> </w:t>
            </w:r>
            <w:r w:rsidR="00B2631A" w:rsidRPr="00B2631A">
              <w:rPr>
                <w:rFonts w:eastAsia="Arial" w:cstheme="minorHAnsi"/>
                <w:color w:val="0D0D0D" w:themeColor="text1" w:themeTint="F2"/>
              </w:rPr>
              <w:t>• Bailey et al. (2023): ARC Framework (Attachment, Regulation, Competency) improves classroom safety and reduces behavioural incidents • Lancashire Trauma Toolkit (2024): Relational approaches grounded in neuroscience support regulation and belonging (</w:t>
            </w:r>
            <w:proofErr w:type="spellStart"/>
            <w:r w:rsidR="00B2631A" w:rsidRPr="00B2631A">
              <w:rPr>
                <w:rFonts w:eastAsia="Arial" w:cstheme="minorHAnsi"/>
                <w:color w:val="0D0D0D" w:themeColor="text1" w:themeTint="F2"/>
              </w:rPr>
              <w:t>cynefin</w:t>
            </w:r>
            <w:proofErr w:type="spellEnd"/>
            <w:r w:rsidR="00B2631A" w:rsidRPr="00B2631A">
              <w:rPr>
                <w:rFonts w:eastAsia="Arial" w:cstheme="minorHAnsi"/>
                <w:color w:val="0D0D0D" w:themeColor="text1" w:themeTint="F2"/>
              </w:rPr>
              <w:t>) • Children’s Commissioner (2021): Trauma-informed schools foster resilience, reduce exclusions, and improve engagement • DTAP Model (2025): Developmental trauma-informed practice enhances emotional literacy and relational trust</w:t>
            </w:r>
          </w:p>
        </w:tc>
      </w:tr>
      <w:tr w:rsidR="00A67340" w:rsidRPr="007E3742" w14:paraId="36A8D7ED" w14:textId="77777777" w:rsidTr="00F35BB4">
        <w:trPr>
          <w:trHeight w:val="300"/>
        </w:trPr>
        <w:tc>
          <w:tcPr>
            <w:tcW w:w="25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04C1C4" w14:textId="77777777" w:rsidR="00A67340" w:rsidRPr="007E3742" w:rsidRDefault="00A67340" w:rsidP="009422E2">
            <w:pPr>
              <w:spacing w:line="240" w:lineRule="auto"/>
            </w:pPr>
            <w:r w:rsidRPr="007E3742">
              <w:rPr>
                <w:rFonts w:ascii="Arial" w:eastAsia="Arial" w:hAnsi="Arial" w:cs="Arial"/>
                <w:i/>
                <w:iCs/>
                <w:color w:val="0D0D0D" w:themeColor="text1" w:themeTint="F2"/>
                <w:sz w:val="24"/>
                <w:szCs w:val="24"/>
              </w:rPr>
              <w:t xml:space="preserve"> </w:t>
            </w:r>
          </w:p>
        </w:tc>
        <w:tc>
          <w:tcPr>
            <w:tcW w:w="643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8A6746" w14:textId="77777777" w:rsidR="00A67340" w:rsidRPr="007E3742" w:rsidRDefault="00A67340" w:rsidP="009422E2">
            <w:pPr>
              <w:spacing w:line="240" w:lineRule="auto"/>
            </w:pPr>
            <w:r w:rsidRPr="007E3742">
              <w:rPr>
                <w:rFonts w:ascii="Arial" w:eastAsia="Arial" w:hAnsi="Arial" w:cs="Arial"/>
                <w:color w:val="0D0D0D" w:themeColor="text1" w:themeTint="F2"/>
                <w:sz w:val="24"/>
                <w:szCs w:val="24"/>
              </w:rPr>
              <w:t xml:space="preserve"> </w:t>
            </w:r>
          </w:p>
        </w:tc>
      </w:tr>
    </w:tbl>
    <w:p w14:paraId="06705D5E" w14:textId="77777777" w:rsidR="00A67340" w:rsidRPr="007E3742" w:rsidRDefault="00A67340" w:rsidP="00910216">
      <w:pPr>
        <w:spacing w:after="0" w:line="240" w:lineRule="auto"/>
      </w:pPr>
      <w:r w:rsidRPr="007E3742">
        <w:rPr>
          <w:rFonts w:ascii="Arial" w:eastAsia="Arial" w:hAnsi="Arial" w:cs="Arial"/>
          <w:b/>
          <w:bCs/>
          <w:sz w:val="24"/>
          <w:szCs w:val="24"/>
        </w:rPr>
        <w:t xml:space="preserve"> </w:t>
      </w:r>
    </w:p>
    <w:p w14:paraId="1FBA9074" w14:textId="7E471C04" w:rsidR="00A67340" w:rsidRPr="007E3742" w:rsidRDefault="00A67340" w:rsidP="00910216">
      <w:pPr>
        <w:spacing w:after="0" w:line="240" w:lineRule="auto"/>
      </w:pPr>
      <w:r w:rsidRPr="00294485">
        <w:rPr>
          <w:rFonts w:ascii="Arial" w:eastAsia="Arial" w:hAnsi="Arial" w:cs="Arial"/>
          <w:sz w:val="24"/>
          <w:szCs w:val="24"/>
        </w:rPr>
        <w:t>Total budgeted cost: £</w:t>
      </w:r>
      <w:r w:rsidRPr="007E3742">
        <w:rPr>
          <w:rFonts w:ascii="Arial" w:eastAsia="Arial" w:hAnsi="Arial" w:cs="Arial"/>
          <w:b/>
          <w:bCs/>
          <w:sz w:val="24"/>
          <w:szCs w:val="24"/>
        </w:rPr>
        <w:t xml:space="preserve"> </w:t>
      </w:r>
      <w:r w:rsidR="00374A16">
        <w:rPr>
          <w:rFonts w:ascii="Arial" w:eastAsia="Arial" w:hAnsi="Arial" w:cs="Arial"/>
          <w:i/>
          <w:iCs/>
          <w:sz w:val="24"/>
          <w:szCs w:val="24"/>
        </w:rPr>
        <w:t>59800</w:t>
      </w:r>
    </w:p>
    <w:p w14:paraId="5344798C" w14:textId="77777777" w:rsidR="00A67340" w:rsidRPr="007E3742" w:rsidRDefault="00A67340" w:rsidP="00910216">
      <w:pPr>
        <w:spacing w:after="0" w:line="240" w:lineRule="auto"/>
      </w:pPr>
      <w:r w:rsidRPr="007E3742">
        <w:rPr>
          <w:rFonts w:ascii="Arial" w:eastAsia="Arial" w:hAnsi="Arial" w:cs="Arial"/>
          <w:sz w:val="24"/>
          <w:szCs w:val="24"/>
        </w:rPr>
        <w:t xml:space="preserve"> </w:t>
      </w:r>
    </w:p>
    <w:sectPr w:rsidR="00A67340" w:rsidRPr="007E374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5F3FE" w14:textId="77777777" w:rsidR="00696447" w:rsidRDefault="00696447" w:rsidP="00F3046B">
      <w:pPr>
        <w:spacing w:after="0" w:line="240" w:lineRule="auto"/>
      </w:pPr>
      <w:r>
        <w:separator/>
      </w:r>
    </w:p>
  </w:endnote>
  <w:endnote w:type="continuationSeparator" w:id="0">
    <w:p w14:paraId="57FB6338" w14:textId="77777777" w:rsidR="00696447" w:rsidRDefault="00696447" w:rsidP="00F30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02138" w14:textId="77777777" w:rsidR="00F3046B" w:rsidRDefault="00F30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932814"/>
      <w:docPartObj>
        <w:docPartGallery w:val="Page Numbers (Bottom of Page)"/>
        <w:docPartUnique/>
      </w:docPartObj>
    </w:sdtPr>
    <w:sdtEndPr>
      <w:rPr>
        <w:noProof/>
      </w:rPr>
    </w:sdtEndPr>
    <w:sdtContent>
      <w:p w14:paraId="4587B3FE" w14:textId="382C20F3" w:rsidR="00F3046B" w:rsidRDefault="00F304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D00B60" w14:textId="77777777" w:rsidR="00F3046B" w:rsidRDefault="00F30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AD8C" w14:textId="77777777" w:rsidR="00F3046B" w:rsidRDefault="00F30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1B9CE" w14:textId="77777777" w:rsidR="00696447" w:rsidRDefault="00696447" w:rsidP="00F3046B">
      <w:pPr>
        <w:spacing w:after="0" w:line="240" w:lineRule="auto"/>
      </w:pPr>
      <w:r>
        <w:separator/>
      </w:r>
    </w:p>
  </w:footnote>
  <w:footnote w:type="continuationSeparator" w:id="0">
    <w:p w14:paraId="36D139FA" w14:textId="77777777" w:rsidR="00696447" w:rsidRDefault="00696447" w:rsidP="00F30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E346" w14:textId="77777777" w:rsidR="00F3046B" w:rsidRDefault="00F30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04F2" w14:textId="77777777" w:rsidR="00F3046B" w:rsidRDefault="00F304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F7C3" w14:textId="77777777" w:rsidR="00F3046B" w:rsidRDefault="00F30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C4644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426B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00E06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C8BF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1E5C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CEF0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FAEF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B6A7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16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3468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24B6FB"/>
    <w:multiLevelType w:val="hybridMultilevel"/>
    <w:tmpl w:val="FFFFFFFF"/>
    <w:lvl w:ilvl="0" w:tplc="42621856">
      <w:start w:val="1"/>
      <w:numFmt w:val="bullet"/>
      <w:lvlText w:val="·"/>
      <w:lvlJc w:val="left"/>
      <w:pPr>
        <w:ind w:left="720" w:hanging="360"/>
      </w:pPr>
      <w:rPr>
        <w:rFonts w:ascii="Symbol" w:hAnsi="Symbol" w:hint="default"/>
      </w:rPr>
    </w:lvl>
    <w:lvl w:ilvl="1" w:tplc="EC0C4FFE">
      <w:start w:val="1"/>
      <w:numFmt w:val="bullet"/>
      <w:lvlText w:val="o"/>
      <w:lvlJc w:val="left"/>
      <w:pPr>
        <w:ind w:left="1440" w:hanging="360"/>
      </w:pPr>
      <w:rPr>
        <w:rFonts w:ascii="Courier New" w:hAnsi="Courier New" w:hint="default"/>
      </w:rPr>
    </w:lvl>
    <w:lvl w:ilvl="2" w:tplc="2A3E1302">
      <w:start w:val="1"/>
      <w:numFmt w:val="bullet"/>
      <w:lvlText w:val=""/>
      <w:lvlJc w:val="left"/>
      <w:pPr>
        <w:ind w:left="2160" w:hanging="360"/>
      </w:pPr>
      <w:rPr>
        <w:rFonts w:ascii="Wingdings" w:hAnsi="Wingdings" w:hint="default"/>
      </w:rPr>
    </w:lvl>
    <w:lvl w:ilvl="3" w:tplc="79785646">
      <w:start w:val="1"/>
      <w:numFmt w:val="bullet"/>
      <w:lvlText w:val=""/>
      <w:lvlJc w:val="left"/>
      <w:pPr>
        <w:ind w:left="2880" w:hanging="360"/>
      </w:pPr>
      <w:rPr>
        <w:rFonts w:ascii="Symbol" w:hAnsi="Symbol" w:hint="default"/>
      </w:rPr>
    </w:lvl>
    <w:lvl w:ilvl="4" w:tplc="0C6020E4">
      <w:start w:val="1"/>
      <w:numFmt w:val="bullet"/>
      <w:lvlText w:val="o"/>
      <w:lvlJc w:val="left"/>
      <w:pPr>
        <w:ind w:left="3600" w:hanging="360"/>
      </w:pPr>
      <w:rPr>
        <w:rFonts w:ascii="Courier New" w:hAnsi="Courier New" w:hint="default"/>
      </w:rPr>
    </w:lvl>
    <w:lvl w:ilvl="5" w:tplc="55B437B4">
      <w:start w:val="1"/>
      <w:numFmt w:val="bullet"/>
      <w:lvlText w:val=""/>
      <w:lvlJc w:val="left"/>
      <w:pPr>
        <w:ind w:left="4320" w:hanging="360"/>
      </w:pPr>
      <w:rPr>
        <w:rFonts w:ascii="Wingdings" w:hAnsi="Wingdings" w:hint="default"/>
      </w:rPr>
    </w:lvl>
    <w:lvl w:ilvl="6" w:tplc="609E1032">
      <w:start w:val="1"/>
      <w:numFmt w:val="bullet"/>
      <w:lvlText w:val=""/>
      <w:lvlJc w:val="left"/>
      <w:pPr>
        <w:ind w:left="5040" w:hanging="360"/>
      </w:pPr>
      <w:rPr>
        <w:rFonts w:ascii="Symbol" w:hAnsi="Symbol" w:hint="default"/>
      </w:rPr>
    </w:lvl>
    <w:lvl w:ilvl="7" w:tplc="B9580A22">
      <w:start w:val="1"/>
      <w:numFmt w:val="bullet"/>
      <w:lvlText w:val="o"/>
      <w:lvlJc w:val="left"/>
      <w:pPr>
        <w:ind w:left="5760" w:hanging="360"/>
      </w:pPr>
      <w:rPr>
        <w:rFonts w:ascii="Courier New" w:hAnsi="Courier New" w:hint="default"/>
      </w:rPr>
    </w:lvl>
    <w:lvl w:ilvl="8" w:tplc="39806D9E">
      <w:start w:val="1"/>
      <w:numFmt w:val="bullet"/>
      <w:lvlText w:val=""/>
      <w:lvlJc w:val="left"/>
      <w:pPr>
        <w:ind w:left="6480" w:hanging="360"/>
      </w:pPr>
      <w:rPr>
        <w:rFonts w:ascii="Wingdings" w:hAnsi="Wingdings" w:hint="default"/>
      </w:rPr>
    </w:lvl>
  </w:abstractNum>
  <w:abstractNum w:abstractNumId="11" w15:restartNumberingAfterBreak="0">
    <w:nsid w:val="39C92428"/>
    <w:multiLevelType w:val="hybridMultilevel"/>
    <w:tmpl w:val="23749C50"/>
    <w:lvl w:ilvl="0" w:tplc="0A1C2238">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2" w15:restartNumberingAfterBreak="0">
    <w:nsid w:val="624E155D"/>
    <w:multiLevelType w:val="hybridMultilevel"/>
    <w:tmpl w:val="17AEB8E6"/>
    <w:lvl w:ilvl="0" w:tplc="49B63192">
      <w:start w:val="149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0428677">
    <w:abstractNumId w:val="10"/>
  </w:num>
  <w:num w:numId="2" w16cid:durableId="872688097">
    <w:abstractNumId w:val="9"/>
  </w:num>
  <w:num w:numId="3" w16cid:durableId="1516571752">
    <w:abstractNumId w:val="7"/>
  </w:num>
  <w:num w:numId="4" w16cid:durableId="1198008993">
    <w:abstractNumId w:val="6"/>
  </w:num>
  <w:num w:numId="5" w16cid:durableId="1272856326">
    <w:abstractNumId w:val="5"/>
  </w:num>
  <w:num w:numId="6" w16cid:durableId="994799276">
    <w:abstractNumId w:val="4"/>
  </w:num>
  <w:num w:numId="7" w16cid:durableId="2010253937">
    <w:abstractNumId w:val="8"/>
  </w:num>
  <w:num w:numId="8" w16cid:durableId="838615729">
    <w:abstractNumId w:val="3"/>
  </w:num>
  <w:num w:numId="9" w16cid:durableId="1279218393">
    <w:abstractNumId w:val="2"/>
  </w:num>
  <w:num w:numId="10" w16cid:durableId="956330747">
    <w:abstractNumId w:val="1"/>
  </w:num>
  <w:num w:numId="11" w16cid:durableId="1331561489">
    <w:abstractNumId w:val="0"/>
  </w:num>
  <w:num w:numId="12" w16cid:durableId="453524026">
    <w:abstractNumId w:val="9"/>
  </w:num>
  <w:num w:numId="13" w16cid:durableId="140198905">
    <w:abstractNumId w:val="7"/>
  </w:num>
  <w:num w:numId="14" w16cid:durableId="967474032">
    <w:abstractNumId w:val="6"/>
  </w:num>
  <w:num w:numId="15" w16cid:durableId="1229070581">
    <w:abstractNumId w:val="5"/>
  </w:num>
  <w:num w:numId="16" w16cid:durableId="941766373">
    <w:abstractNumId w:val="4"/>
  </w:num>
  <w:num w:numId="17" w16cid:durableId="505826119">
    <w:abstractNumId w:val="8"/>
  </w:num>
  <w:num w:numId="18" w16cid:durableId="1512333776">
    <w:abstractNumId w:val="3"/>
  </w:num>
  <w:num w:numId="19" w16cid:durableId="39787448">
    <w:abstractNumId w:val="2"/>
  </w:num>
  <w:num w:numId="20" w16cid:durableId="1535076473">
    <w:abstractNumId w:val="1"/>
  </w:num>
  <w:num w:numId="21" w16cid:durableId="1504004440">
    <w:abstractNumId w:val="0"/>
  </w:num>
  <w:num w:numId="22" w16cid:durableId="53313361">
    <w:abstractNumId w:val="12"/>
  </w:num>
  <w:num w:numId="23" w16cid:durableId="7774099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40"/>
    <w:rsid w:val="00012767"/>
    <w:rsid w:val="00051CF3"/>
    <w:rsid w:val="000877B5"/>
    <w:rsid w:val="000A27D4"/>
    <w:rsid w:val="000D3B6F"/>
    <w:rsid w:val="00294485"/>
    <w:rsid w:val="00295632"/>
    <w:rsid w:val="002A7121"/>
    <w:rsid w:val="002E7838"/>
    <w:rsid w:val="0030456D"/>
    <w:rsid w:val="003610BA"/>
    <w:rsid w:val="0036148E"/>
    <w:rsid w:val="00373BE3"/>
    <w:rsid w:val="00374A16"/>
    <w:rsid w:val="003C090C"/>
    <w:rsid w:val="00404DAC"/>
    <w:rsid w:val="0045402A"/>
    <w:rsid w:val="00486955"/>
    <w:rsid w:val="004F108D"/>
    <w:rsid w:val="004F3B59"/>
    <w:rsid w:val="005017B3"/>
    <w:rsid w:val="00580B1D"/>
    <w:rsid w:val="005B6ED2"/>
    <w:rsid w:val="005E2A06"/>
    <w:rsid w:val="005F4828"/>
    <w:rsid w:val="00656907"/>
    <w:rsid w:val="00692B9C"/>
    <w:rsid w:val="00696447"/>
    <w:rsid w:val="006E30CA"/>
    <w:rsid w:val="006F4731"/>
    <w:rsid w:val="007F2C47"/>
    <w:rsid w:val="008960F2"/>
    <w:rsid w:val="00910216"/>
    <w:rsid w:val="009154F1"/>
    <w:rsid w:val="00934A11"/>
    <w:rsid w:val="009A2A3C"/>
    <w:rsid w:val="009C56C7"/>
    <w:rsid w:val="00A15203"/>
    <w:rsid w:val="00A67340"/>
    <w:rsid w:val="00AC0EE6"/>
    <w:rsid w:val="00B00C82"/>
    <w:rsid w:val="00B2631A"/>
    <w:rsid w:val="00BF06CC"/>
    <w:rsid w:val="00CD10FF"/>
    <w:rsid w:val="00D06BB7"/>
    <w:rsid w:val="00D340B8"/>
    <w:rsid w:val="00D34861"/>
    <w:rsid w:val="00DA7D20"/>
    <w:rsid w:val="00DF1E30"/>
    <w:rsid w:val="00E11131"/>
    <w:rsid w:val="00EF6A05"/>
    <w:rsid w:val="00F05CF6"/>
    <w:rsid w:val="00F15BBA"/>
    <w:rsid w:val="00F174A6"/>
    <w:rsid w:val="00F3046B"/>
    <w:rsid w:val="00F35BB4"/>
    <w:rsid w:val="00F83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B88F4"/>
  <w15:chartTrackingRefBased/>
  <w15:docId w15:val="{5AD74510-C2B4-45E2-85DE-AE697F3CE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340"/>
  </w:style>
  <w:style w:type="paragraph" w:styleId="Heading1">
    <w:name w:val="heading 1"/>
    <w:basedOn w:val="Heading2"/>
    <w:next w:val="Normal"/>
    <w:link w:val="Heading1Char"/>
    <w:uiPriority w:val="9"/>
    <w:qFormat/>
    <w:rsid w:val="006E30CA"/>
    <w:pPr>
      <w:outlineLvl w:val="0"/>
    </w:pPr>
    <w:rPr>
      <w:sz w:val="36"/>
    </w:rPr>
  </w:style>
  <w:style w:type="paragraph" w:styleId="Heading2">
    <w:name w:val="heading 2"/>
    <w:basedOn w:val="Heading3"/>
    <w:next w:val="Normal"/>
    <w:link w:val="Heading2Char"/>
    <w:uiPriority w:val="9"/>
    <w:unhideWhenUsed/>
    <w:qFormat/>
    <w:rsid w:val="00CD10FF"/>
    <w:pPr>
      <w:outlineLvl w:val="1"/>
    </w:pPr>
    <w:rPr>
      <w:sz w:val="27"/>
    </w:rPr>
  </w:style>
  <w:style w:type="paragraph" w:styleId="Heading3">
    <w:name w:val="heading 3"/>
    <w:basedOn w:val="Heading4"/>
    <w:next w:val="Normal"/>
    <w:link w:val="Heading3Char"/>
    <w:uiPriority w:val="9"/>
    <w:unhideWhenUsed/>
    <w:qFormat/>
    <w:rsid w:val="006E30CA"/>
    <w:pPr>
      <w:outlineLvl w:val="2"/>
    </w:pPr>
  </w:style>
  <w:style w:type="paragraph" w:styleId="Heading4">
    <w:name w:val="heading 4"/>
    <w:basedOn w:val="Normal"/>
    <w:next w:val="Normal"/>
    <w:link w:val="Heading4Char"/>
    <w:uiPriority w:val="9"/>
    <w:unhideWhenUsed/>
    <w:qFormat/>
    <w:rsid w:val="00A67340"/>
    <w:pPr>
      <w:keepNext/>
      <w:keepLines/>
      <w:spacing w:before="40" w:after="0"/>
      <w:outlineLvl w:val="3"/>
    </w:pPr>
    <w:rPr>
      <w:rFonts w:ascii="Arial" w:eastAsiaTheme="majorEastAsia" w:hAnsi="Arial" w:cstheme="majorBidi"/>
      <w:b/>
      <w:iCs/>
      <w:sz w:val="24"/>
    </w:rPr>
  </w:style>
  <w:style w:type="paragraph" w:styleId="Heading5">
    <w:name w:val="heading 5"/>
    <w:basedOn w:val="Normal"/>
    <w:next w:val="Normal"/>
    <w:link w:val="Heading5Char"/>
    <w:uiPriority w:val="9"/>
    <w:unhideWhenUsed/>
    <w:qFormat/>
    <w:rsid w:val="00A67340"/>
    <w:pPr>
      <w:keepNext/>
      <w:keepLines/>
      <w:spacing w:before="40" w:after="0"/>
      <w:outlineLvl w:val="4"/>
    </w:pPr>
    <w:rPr>
      <w:rFonts w:ascii="Arial" w:eastAsiaTheme="majorEastAsia" w:hAnsi="Arial" w:cstheme="majorBidi"/>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10FF"/>
    <w:rPr>
      <w:rFonts w:ascii="Arial" w:eastAsiaTheme="majorEastAsia" w:hAnsi="Arial" w:cstheme="majorBidi"/>
      <w:b/>
      <w:iCs/>
      <w:sz w:val="27"/>
    </w:rPr>
  </w:style>
  <w:style w:type="character" w:customStyle="1" w:styleId="Heading3Char">
    <w:name w:val="Heading 3 Char"/>
    <w:basedOn w:val="DefaultParagraphFont"/>
    <w:link w:val="Heading3"/>
    <w:uiPriority w:val="9"/>
    <w:rsid w:val="006E30CA"/>
    <w:rPr>
      <w:rFonts w:ascii="Arial" w:eastAsiaTheme="majorEastAsia" w:hAnsi="Arial" w:cstheme="majorBidi"/>
      <w:b/>
      <w:iCs/>
      <w:sz w:val="24"/>
    </w:rPr>
  </w:style>
  <w:style w:type="character" w:styleId="CommentReference">
    <w:name w:val="annotation reference"/>
    <w:basedOn w:val="DefaultParagraphFont"/>
    <w:uiPriority w:val="99"/>
    <w:semiHidden/>
    <w:unhideWhenUsed/>
    <w:rsid w:val="00A67340"/>
    <w:rPr>
      <w:sz w:val="16"/>
      <w:szCs w:val="16"/>
    </w:rPr>
  </w:style>
  <w:style w:type="paragraph" w:styleId="CommentText">
    <w:name w:val="annotation text"/>
    <w:basedOn w:val="Normal"/>
    <w:link w:val="CommentTextChar"/>
    <w:uiPriority w:val="99"/>
    <w:unhideWhenUsed/>
    <w:rsid w:val="00A67340"/>
    <w:pPr>
      <w:spacing w:line="240" w:lineRule="auto"/>
    </w:pPr>
    <w:rPr>
      <w:sz w:val="20"/>
      <w:szCs w:val="20"/>
    </w:rPr>
  </w:style>
  <w:style w:type="character" w:customStyle="1" w:styleId="CommentTextChar">
    <w:name w:val="Comment Text Char"/>
    <w:basedOn w:val="DefaultParagraphFont"/>
    <w:link w:val="CommentText"/>
    <w:uiPriority w:val="99"/>
    <w:rsid w:val="00A67340"/>
    <w:rPr>
      <w:sz w:val="20"/>
      <w:szCs w:val="20"/>
    </w:rPr>
  </w:style>
  <w:style w:type="character" w:customStyle="1" w:styleId="Heading1Char">
    <w:name w:val="Heading 1 Char"/>
    <w:basedOn w:val="DefaultParagraphFont"/>
    <w:link w:val="Heading1"/>
    <w:uiPriority w:val="9"/>
    <w:rsid w:val="006E30CA"/>
    <w:rPr>
      <w:rFonts w:ascii="Arial" w:eastAsiaTheme="majorEastAsia" w:hAnsi="Arial" w:cstheme="majorBidi"/>
      <w:b/>
      <w:iCs/>
      <w:sz w:val="36"/>
    </w:rPr>
  </w:style>
  <w:style w:type="character" w:customStyle="1" w:styleId="Heading4Char">
    <w:name w:val="Heading 4 Char"/>
    <w:basedOn w:val="DefaultParagraphFont"/>
    <w:link w:val="Heading4"/>
    <w:uiPriority w:val="9"/>
    <w:rsid w:val="00A67340"/>
    <w:rPr>
      <w:rFonts w:ascii="Arial" w:eastAsiaTheme="majorEastAsia" w:hAnsi="Arial" w:cstheme="majorBidi"/>
      <w:b/>
      <w:iCs/>
      <w:sz w:val="24"/>
    </w:r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L,Ti,T,B,L1"/>
    <w:basedOn w:val="Normal"/>
    <w:link w:val="ListParagraphChar"/>
    <w:uiPriority w:val="34"/>
    <w:qFormat/>
    <w:rsid w:val="00A67340"/>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L Char"/>
    <w:link w:val="ListParagraph"/>
    <w:uiPriority w:val="34"/>
    <w:qFormat/>
    <w:locked/>
    <w:rsid w:val="00A67340"/>
  </w:style>
  <w:style w:type="table" w:styleId="TableGrid">
    <w:name w:val="Table Grid"/>
    <w:basedOn w:val="TableNormal"/>
    <w:uiPriority w:val="39"/>
    <w:rsid w:val="00A67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7340"/>
    <w:pPr>
      <w:spacing w:after="0" w:line="240" w:lineRule="auto"/>
    </w:pPr>
  </w:style>
  <w:style w:type="character" w:customStyle="1" w:styleId="Heading5Char">
    <w:name w:val="Heading 5 Char"/>
    <w:basedOn w:val="DefaultParagraphFont"/>
    <w:link w:val="Heading5"/>
    <w:uiPriority w:val="9"/>
    <w:rsid w:val="00A67340"/>
    <w:rPr>
      <w:rFonts w:ascii="Arial" w:eastAsiaTheme="majorEastAsia" w:hAnsi="Arial" w:cstheme="majorBidi"/>
      <w:b/>
      <w:sz w:val="20"/>
    </w:rPr>
  </w:style>
  <w:style w:type="paragraph" w:styleId="Header">
    <w:name w:val="header"/>
    <w:basedOn w:val="Normal"/>
    <w:link w:val="HeaderChar"/>
    <w:uiPriority w:val="99"/>
    <w:unhideWhenUsed/>
    <w:rsid w:val="00F304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46B"/>
  </w:style>
  <w:style w:type="paragraph" w:styleId="Footer">
    <w:name w:val="footer"/>
    <w:basedOn w:val="Normal"/>
    <w:link w:val="FooterChar"/>
    <w:uiPriority w:val="99"/>
    <w:unhideWhenUsed/>
    <w:rsid w:val="00F30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A47390492</value>
    </field>
    <field name="Objective-Title">
      <value order="0">Web amends -annex-1.-pupil-development-grant-school-statement-template (1)</value>
    </field>
    <field name="Objective-Description">
      <value order="0"/>
    </field>
    <field name="Objective-CreationStamp">
      <value order="0">2023-10-18T09:39:49Z</value>
    </field>
    <field name="Objective-IsApproved">
      <value order="0">false</value>
    </field>
    <field name="Objective-IsPublished">
      <value order="0">false</value>
    </field>
    <field name="Objective-DatePublished">
      <value order="0"/>
    </field>
    <field name="Objective-ModificationStamp">
      <value order="0">2023-11-15T08:19:01Z</value>
    </field>
    <field name="Objective-Owner">
      <value order="0">Cook, Laura (ESJWL - Education)</value>
    </field>
    <field name="Objective-Path">
      <value order="0">Objective Global Folder:#Business File Plan:WG Organisational Groups:NEW - Post April 2022 - Education, Social Justice &amp; Welsh Language:Education, Social Justice &amp; Welsh Language (ESJWL) - Education - Support for Learners:1 - Save:Supporting Achievement &amp; Safeguarding:EPS - Supporting Achievement &amp; Safeguarding - Pupil Development Grant:EiED - Equity in Education - Pupil Development Grant (PDG) - 2023-2024</value>
    </field>
    <field name="Objective-Parent">
      <value order="0">EiED - Equity in Education - Pupil Development Grant (PDG) - 2023-2024</value>
    </field>
    <field name="Objective-State">
      <value order="0">Being Edited</value>
    </field>
    <field name="Objective-VersionId">
      <value order="0">vA90425365</value>
    </field>
    <field name="Objective-Version">
      <value order="0">1.1</value>
    </field>
    <field name="Objective-VersionNumber">
      <value order="0">3</value>
    </field>
    <field name="Objective-VersionComment">
      <value order="0"/>
    </field>
    <field name="Objective-FileNumber">
      <value order="0">qA1611949</value>
    </field>
    <field name="Objective-Classification">
      <value order="0">Official</value>
    </field>
    <field name="Objective-Caveats">
      <value order="0"/>
    </field>
  </systemFields>
  <catalogues>
    <catalogue name="Document Type Catalogue" type="type" ori="id:cA14">
      <field name="Objective-Date Acquired">
        <value order="0">2023-10-18T00:00:00Z</value>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B5CD65B6-0CF7-49D9-8537-D51D201A6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6</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Annex 1 PDG School Statement template</vt:lpstr>
    </vt:vector>
  </TitlesOfParts>
  <Company>Welsh Government</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 PDG School Statement template</dc:title>
  <dc:subject/>
  <dc:creator>Goodban, Victoria (ESJWL)</dc:creator>
  <cp:keywords/>
  <dc:description/>
  <cp:lastModifiedBy>R Williams (Johnston CP School)</cp:lastModifiedBy>
  <cp:revision>6</cp:revision>
  <dcterms:created xsi:type="dcterms:W3CDTF">2026-07-27T11:01:00Z</dcterms:created>
  <dcterms:modified xsi:type="dcterms:W3CDTF">2026-10-11T08:09:00Z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A47390492</vt:lpwstr>
  </property>
  <property fmtid="{D5CDD505-2E9C-101B-9397-08002B2CF9AE}" pid="4" name="Objective-Title">
    <vt:lpwstr>Web amends -annex-1.-pupil-development-grant-school-statement-template (1)</vt:lpwstr>
  </property>
  <property fmtid="{D5CDD505-2E9C-101B-9397-08002B2CF9AE}" pid="5" name="Objective-Description">
    <vt:lpwstr/>
  </property>
  <property fmtid="{D5CDD505-2E9C-101B-9397-08002B2CF9AE}" pid="6" name="Objective-CreationStamp">
    <vt:filetime>2023-10-18T09:39:49Z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2023-11-15T08:19:01Z</vt:filetime>
  </property>
  <property fmtid="{D5CDD505-2E9C-101B-9397-08002B2CF9AE}" pid="11" name="Objective-Owner">
    <vt:lpwstr>Cook, Laura (ESJWL - Education)</vt:lpwstr>
  </property>
  <property fmtid="{D5CDD505-2E9C-101B-9397-08002B2CF9AE}" pid="12" name="Objective-Path">
    <vt:lpwstr>Objective Global Folder:#Business File Plan:WG Organisational Groups:NEW - Post April 2022 - Education, Social Justice &amp; Welsh Language:Education, Social Justice &amp; Welsh Language (ESJWL) - Education - Support for Learners:1 - Save:Supporting Achievement &amp; Safeguarding:EPS - Supporting Achievement &amp; Safeguarding - Pupil Development Grant:EiED - Equity in Education - Pupil Development Grant (PDG) - 2023-2024:</vt:lpwstr>
  </property>
  <property fmtid="{D5CDD505-2E9C-101B-9397-08002B2CF9AE}" pid="13" name="Objective-Parent">
    <vt:lpwstr>EiED - Equity in Education - Pupil Development Grant (PDG) - 2023-2024</vt:lpwstr>
  </property>
  <property fmtid="{D5CDD505-2E9C-101B-9397-08002B2CF9AE}" pid="14" name="Objective-State">
    <vt:lpwstr>Being Edited</vt:lpwstr>
  </property>
  <property fmtid="{D5CDD505-2E9C-101B-9397-08002B2CF9AE}" pid="15" name="Objective-VersionId">
    <vt:lpwstr>vA90425365</vt:lpwstr>
  </property>
  <property fmtid="{D5CDD505-2E9C-101B-9397-08002B2CF9AE}" pid="16" name="Objective-Version">
    <vt:lpwstr>1.1</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qA1611949</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Acquired">
    <vt:filetime>2023-10-18T00:00:00Z</vt:filetime>
  </property>
  <property fmtid="{D5CDD505-2E9C-101B-9397-08002B2CF9AE}" pid="23" name="Objective-Official Translation">
    <vt:lpwstr/>
  </property>
  <property fmtid="{D5CDD505-2E9C-101B-9397-08002B2CF9AE}" pid="24" name="Objective-Connect Creator">
    <vt:lpwstr/>
  </property>
  <property fmtid="{D5CDD505-2E9C-101B-9397-08002B2CF9AE}" pid="25" name="Objective-Comment">
    <vt:lpwstr/>
  </property>
</Properties>
</file>